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51" w:rsidRDefault="00432D51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  <w:bookmarkStart w:id="0" w:name="_GoBack"/>
      <w:bookmarkEnd w:id="0"/>
    </w:p>
    <w:p w:rsidR="00432D51" w:rsidRDefault="00432D51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MS Mincho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10E982A7" wp14:editId="694605D3">
            <wp:extent cx="949465" cy="1228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)  VWMO_LOGO_RGB_VERT_NO SL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4112" cy="1234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>
        <w:rPr>
          <w:rFonts w:ascii="Calibri" w:eastAsia="MS Mincho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0C20D82E" wp14:editId="63120EFC">
            <wp:extent cx="1115853" cy="73327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A_fin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2066" cy="737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  </w:t>
      </w:r>
      <w:r>
        <w:rPr>
          <w:rFonts w:ascii="Calibri" w:eastAsia="MS Mincho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44F8094B" wp14:editId="7A895FFA">
            <wp:extent cx="1694476" cy="690462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V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7595" cy="695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  </w:t>
      </w:r>
      <w:r>
        <w:rPr>
          <w:rFonts w:ascii="Calibri" w:eastAsia="MS Mincho" w:hAnsi="Calibri" w:cs="Calibri"/>
          <w:b/>
          <w:noProof/>
          <w:color w:val="000000"/>
          <w:sz w:val="36"/>
          <w:szCs w:val="36"/>
        </w:rPr>
        <w:drawing>
          <wp:inline distT="0" distB="0" distL="0" distR="0" wp14:anchorId="24754252" wp14:editId="417E00B5">
            <wp:extent cx="1309189" cy="605069"/>
            <wp:effectExtent l="0" t="0" r="5715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W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632" cy="60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D51" w:rsidRDefault="00432D51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432D51" w:rsidRDefault="00432D51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5F2" w:rsidRPr="00432D51" w:rsidRDefault="00B305F2" w:rsidP="00432D51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Times New Roman" w:hAnsi="Calibri" w:cs="Calibri"/>
          <w:b/>
          <w:color w:val="000000"/>
          <w:sz w:val="36"/>
          <w:szCs w:val="36"/>
        </w:rPr>
      </w:pPr>
      <w:r w:rsidRPr="00432D51">
        <w:rPr>
          <w:rFonts w:ascii="Calibri" w:eastAsia="Times New Roman" w:hAnsi="Calibri" w:cs="Calibri"/>
          <w:b/>
          <w:color w:val="000000"/>
          <w:sz w:val="36"/>
          <w:szCs w:val="36"/>
        </w:rPr>
        <w:t>BEYOND 2015 – Blueprint for VA Wine</w:t>
      </w:r>
    </w:p>
    <w:p w:rsid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Vision Statement for 2020</w:t>
      </w:r>
    </w:p>
    <w:p w:rsid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5F2" w:rsidRP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i/>
          <w:color w:val="000000"/>
          <w:sz w:val="24"/>
          <w:szCs w:val="24"/>
        </w:rPr>
      </w:pPr>
      <w:r w:rsidRPr="00B305F2">
        <w:rPr>
          <w:rFonts w:ascii="Calibri" w:eastAsia="Times New Roman" w:hAnsi="Calibri" w:cs="Calibri"/>
          <w:i/>
          <w:color w:val="000000"/>
          <w:sz w:val="24"/>
          <w:szCs w:val="24"/>
        </w:rPr>
        <w:t>By year 2020, the Virginia Wine Industry will have a definitive brand identity and be established as the Eastern capital of the American wine industry, measurable by premium wine sales.</w:t>
      </w:r>
    </w:p>
    <w:p w:rsid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5F2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 w:rsidRPr="00E85CCD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Objectives </w:t>
      </w:r>
      <w:r>
        <w:rPr>
          <w:rFonts w:ascii="Calibri" w:eastAsia="Times New Roman" w:hAnsi="Calibri" w:cs="Calibri"/>
          <w:b/>
          <w:color w:val="000000"/>
          <w:sz w:val="24"/>
          <w:szCs w:val="24"/>
        </w:rPr>
        <w:t>and Strategies</w:t>
      </w:r>
    </w:p>
    <w:p w:rsidR="00B305F2" w:rsidRDefault="00B305F2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AB1237" w:rsidRPr="00AB1237" w:rsidRDefault="00B305F2" w:rsidP="00AB1237">
      <w:pPr>
        <w:rPr>
          <w:rFonts w:ascii="Calibri" w:eastAsia="Calibri" w:hAnsi="Calibri" w:cs="Times New Roman"/>
        </w:rPr>
      </w:pPr>
      <w:r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Objective #1: </w:t>
      </w:r>
    </w:p>
    <w:p w:rsidR="00AB1237" w:rsidRPr="00AB1237" w:rsidRDefault="00AB1237" w:rsidP="00AB1237">
      <w:pPr>
        <w:spacing w:after="0" w:line="240" w:lineRule="auto"/>
        <w:rPr>
          <w:rFonts w:ascii="Calibri" w:eastAsia="Calibri" w:hAnsi="Calibri" w:cs="Times New Roman"/>
          <w:b/>
          <w:bCs/>
          <w:sz w:val="24"/>
          <w:szCs w:val="24"/>
        </w:rPr>
      </w:pPr>
      <w:r w:rsidRPr="00AB1237">
        <w:rPr>
          <w:rFonts w:ascii="Calibri" w:eastAsia="Calibri" w:hAnsi="Calibri" w:cs="Times New Roman"/>
          <w:b/>
          <w:bCs/>
          <w:sz w:val="24"/>
          <w:szCs w:val="24"/>
        </w:rPr>
        <w:t>Increase the amount of vineyard acreage to meet market demand by 2020 with a goal of 100% Virginia grapes being used in all Virginia Farm Winery license production</w:t>
      </w:r>
    </w:p>
    <w:p w:rsidR="00B305F2" w:rsidRPr="00335898" w:rsidRDefault="00B305F2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B305F2" w:rsidRDefault="00B305F2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05F2" w:rsidRPr="00335898" w:rsidRDefault="00335898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Short Term </w:t>
      </w:r>
      <w:r w:rsidR="00B305F2"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>Strategies:</w:t>
      </w:r>
    </w:p>
    <w:p w:rsidR="002A7BED" w:rsidRDefault="002A7BED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B305F2" w:rsidRDefault="00B305F2" w:rsidP="00B305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Develop a packet of information to support the </w:t>
      </w:r>
      <w:r w:rsidR="00335898">
        <w:rPr>
          <w:rFonts w:ascii="Calibri" w:eastAsia="Times New Roman" w:hAnsi="Calibri" w:cs="Calibri"/>
          <w:color w:val="000000"/>
          <w:sz w:val="24"/>
          <w:szCs w:val="24"/>
        </w:rPr>
        <w:t>planting of new vines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by recruiting absentee landowners, new farmers to put land back into production and to urge existing fa</w:t>
      </w:r>
      <w:r w:rsidR="00335898">
        <w:rPr>
          <w:rFonts w:ascii="Calibri" w:eastAsia="Times New Roman" w:hAnsi="Calibri" w:cs="Calibri"/>
          <w:color w:val="000000"/>
          <w:sz w:val="24"/>
          <w:szCs w:val="24"/>
        </w:rPr>
        <w:t xml:space="preserve">rmers to diversify and include wine </w:t>
      </w:r>
      <w:r>
        <w:rPr>
          <w:rFonts w:ascii="Calibri" w:eastAsia="Times New Roman" w:hAnsi="Calibri" w:cs="Calibri"/>
          <w:color w:val="000000"/>
          <w:sz w:val="24"/>
          <w:szCs w:val="24"/>
        </w:rPr>
        <w:t>grapes in portfolio.</w:t>
      </w:r>
    </w:p>
    <w:p w:rsidR="00B305F2" w:rsidRDefault="00B305F2" w:rsidP="00B305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Conduct economic study/report to show viability of planting new vineyards.</w:t>
      </w:r>
    </w:p>
    <w:p w:rsidR="00B305F2" w:rsidRDefault="00B305F2" w:rsidP="00B305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Conduct a survey of winemakers to determine varietals and clones to be planted in specific regions</w:t>
      </w:r>
    </w:p>
    <w:p w:rsidR="00B305F2" w:rsidRDefault="002A7BED" w:rsidP="00B305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Include information on available funding (public and private)</w:t>
      </w:r>
    </w:p>
    <w:p w:rsidR="00335898" w:rsidRDefault="00335898" w:rsidP="00B305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Show cost and value of acre/wine grapes and need for more wine grapes to support increased wine production</w:t>
      </w:r>
    </w:p>
    <w:p w:rsidR="002A7BED" w:rsidRDefault="002A7BED" w:rsidP="00B305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Gear packet of information for vineyards of 10+ acres.</w:t>
      </w:r>
    </w:p>
    <w:p w:rsidR="002A7BED" w:rsidRDefault="002A7BED" w:rsidP="002A7B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Indentify and put together a team to make presentations and meet with interested parties.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Experienced grower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Experienced winery owner with successful contracts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Viticulturist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Wine Maker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Accountant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Banker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Lawyer</w:t>
      </w:r>
    </w:p>
    <w:p w:rsidR="002A7BED" w:rsidRDefault="002A7BED" w:rsidP="002A7BE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Identify Audience (Potential Growers) and Reach Out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Absentee landowners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Deep pockets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Existing farmers who want to diversify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Write articles about need and advertise sessions in local newspapers, via extension offices, newsletters, local farm bureaus, local banks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Work with VSU and VT Outreach Programs</w:t>
      </w:r>
    </w:p>
    <w:p w:rsidR="002A7BED" w:rsidRDefault="002A7BED" w:rsidP="002A7BED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Attend Ag Expo and other trade conferences to speak with current farmers</w:t>
      </w:r>
      <w:r w:rsidRPr="002A7BED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</w:p>
    <w:p w:rsidR="00335898" w:rsidRPr="00335898" w:rsidRDefault="00335898" w:rsidP="0033589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85CCD">
        <w:rPr>
          <w:rFonts w:ascii="Calibri" w:eastAsia="Times New Roman" w:hAnsi="Calibri" w:cs="Calibri"/>
          <w:color w:val="000000"/>
        </w:rPr>
        <w:t xml:space="preserve">Secure funding to support vineyard development </w:t>
      </w:r>
      <w:r>
        <w:rPr>
          <w:rFonts w:ascii="Calibri" w:eastAsia="Times New Roman" w:hAnsi="Calibri" w:cs="Calibri"/>
          <w:color w:val="000000"/>
        </w:rPr>
        <w:t>in form of cost share program</w:t>
      </w:r>
    </w:p>
    <w:p w:rsidR="002A7BED" w:rsidRPr="002A7BED" w:rsidRDefault="002A7BED" w:rsidP="002A7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7BED" w:rsidRPr="00335898" w:rsidRDefault="00B305F2" w:rsidP="002A7BE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>Long Term</w:t>
      </w:r>
      <w:r w:rsidR="00335898"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 Strategies</w:t>
      </w:r>
    </w:p>
    <w:p w:rsidR="00B305F2" w:rsidRPr="00B305F2" w:rsidRDefault="00B305F2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A7BED" w:rsidRPr="002A7BED" w:rsidRDefault="002A7BED" w:rsidP="002A7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2A7BED">
        <w:rPr>
          <w:rFonts w:ascii="Calibri" w:eastAsia="Times New Roman" w:hAnsi="Calibri" w:cs="Calibri"/>
          <w:color w:val="000000"/>
        </w:rPr>
        <w:t>Establish Vineyard Management Team to bring new agricultural lands into wine grape production</w:t>
      </w:r>
    </w:p>
    <w:p w:rsidR="00B305F2" w:rsidRPr="00335898" w:rsidRDefault="00B305F2" w:rsidP="002A7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35898">
        <w:rPr>
          <w:rFonts w:ascii="Calibri" w:eastAsia="Times New Roman" w:hAnsi="Calibri" w:cs="Calibri"/>
          <w:color w:val="000000"/>
        </w:rPr>
        <w:t>Increase access to capital for wineries and vineyards</w:t>
      </w:r>
    </w:p>
    <w:p w:rsidR="00B305F2" w:rsidRPr="00E85CCD" w:rsidRDefault="00B305F2" w:rsidP="002A7BE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85CCD">
        <w:rPr>
          <w:rFonts w:ascii="Calibri" w:eastAsia="Times New Roman" w:hAnsi="Calibri" w:cs="Calibri"/>
          <w:color w:val="000000"/>
        </w:rPr>
        <w:t xml:space="preserve">Maximize Winery and Vineyard Tax Credit to encourage planting of new seedlings </w:t>
      </w:r>
    </w:p>
    <w:p w:rsidR="00335898" w:rsidRDefault="00B305F2" w:rsidP="00335898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76340A">
        <w:rPr>
          <w:rFonts w:ascii="Calibri" w:eastAsia="Times New Roman" w:hAnsi="Calibri" w:cs="Calibri"/>
          <w:color w:val="000000"/>
        </w:rPr>
        <w:t>Increase funding for Wine Promotion Fund; maintain funding for Virginia Winery Distribution Company</w:t>
      </w:r>
    </w:p>
    <w:p w:rsidR="00335898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B305F2" w:rsidRPr="00EE7C69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E7C6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Objective #2: </w:t>
      </w:r>
      <w:r w:rsidR="00B305F2" w:rsidRPr="00EE7C69">
        <w:rPr>
          <w:rFonts w:ascii="Calibri" w:eastAsia="Times New Roman" w:hAnsi="Calibri" w:cs="Calibri"/>
          <w:b/>
          <w:color w:val="000000"/>
          <w:sz w:val="24"/>
          <w:szCs w:val="24"/>
        </w:rPr>
        <w:t>Reduce the financial risk of grape growing</w:t>
      </w:r>
      <w:r w:rsidR="00B305F2" w:rsidRPr="00EE7C69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21564B" w:rsidRPr="0021564B">
        <w:rPr>
          <w:rFonts w:ascii="Calibri" w:eastAsia="Times New Roman" w:hAnsi="Calibri" w:cs="Calibri"/>
          <w:b/>
          <w:color w:val="000000"/>
          <w:sz w:val="24"/>
          <w:szCs w:val="24"/>
        </w:rPr>
        <w:t>by reducing cost of growing wine grapes and improving profitability of vineyards and wineries</w:t>
      </w:r>
    </w:p>
    <w:p w:rsidR="00335898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335898" w:rsidRPr="00335898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335898">
        <w:rPr>
          <w:rFonts w:ascii="Calibri" w:eastAsia="Times New Roman" w:hAnsi="Calibri" w:cs="Calibri"/>
          <w:b/>
          <w:color w:val="000000"/>
          <w:sz w:val="24"/>
          <w:szCs w:val="24"/>
        </w:rPr>
        <w:t>Short term Strategies</w:t>
      </w:r>
    </w:p>
    <w:p w:rsidR="00335898" w:rsidRPr="00335898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E92489" w:rsidRDefault="00E92489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Long term contracts between growers and winemakers</w:t>
      </w:r>
    </w:p>
    <w:p w:rsidR="00B305F2" w:rsidRPr="00EC1AF1" w:rsidRDefault="00B305F2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1AF1">
        <w:rPr>
          <w:rFonts w:ascii="Calibri" w:eastAsia="Times New Roman" w:hAnsi="Calibri" w:cs="Calibri"/>
          <w:color w:val="000000"/>
          <w:sz w:val="24"/>
          <w:szCs w:val="24"/>
        </w:rPr>
        <w:t>Low-interest loans or grants</w:t>
      </w:r>
    </w:p>
    <w:p w:rsidR="00B305F2" w:rsidRPr="00EC1AF1" w:rsidRDefault="00B305F2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1AF1">
        <w:rPr>
          <w:rFonts w:ascii="Calibri" w:eastAsia="Times New Roman" w:hAnsi="Calibri" w:cs="Calibri"/>
          <w:color w:val="000000"/>
          <w:sz w:val="24"/>
          <w:szCs w:val="24"/>
        </w:rPr>
        <w:t>Explore crop-insurance</w:t>
      </w:r>
    </w:p>
    <w:p w:rsidR="00B305F2" w:rsidRPr="00EC1AF1" w:rsidRDefault="00B305F2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EC1AF1">
        <w:rPr>
          <w:rFonts w:ascii="Calibri" w:eastAsia="Times New Roman" w:hAnsi="Calibri" w:cs="Calibri"/>
          <w:sz w:val="24"/>
          <w:szCs w:val="24"/>
        </w:rPr>
        <w:t xml:space="preserve">Site selection / varietal education (Virginia Tech </w:t>
      </w:r>
      <w:hyperlink r:id="rId10" w:history="1">
        <w:r w:rsidRPr="00EC1AF1">
          <w:rPr>
            <w:rFonts w:ascii="Calibri" w:eastAsia="Times New Roman" w:hAnsi="Calibri" w:cs="Calibri"/>
            <w:sz w:val="24"/>
            <w:szCs w:val="24"/>
          </w:rPr>
          <w:t xml:space="preserve">Virginia </w:t>
        </w:r>
        <w:proofErr w:type="spellStart"/>
        <w:r w:rsidRPr="00EC1AF1">
          <w:rPr>
            <w:rFonts w:ascii="Calibri" w:eastAsia="Times New Roman" w:hAnsi="Calibri" w:cs="Calibri"/>
            <w:sz w:val="24"/>
            <w:szCs w:val="24"/>
          </w:rPr>
          <w:t>Viticultural</w:t>
        </w:r>
        <w:proofErr w:type="spellEnd"/>
        <w:r w:rsidRPr="00EC1AF1">
          <w:rPr>
            <w:rFonts w:ascii="Calibri" w:eastAsia="Times New Roman" w:hAnsi="Calibri" w:cs="Calibri"/>
            <w:sz w:val="24"/>
            <w:szCs w:val="24"/>
          </w:rPr>
          <w:t xml:space="preserve"> Suitability Investigative Too</w:t>
        </w:r>
      </w:hyperlink>
      <w:r w:rsidRPr="00EC1AF1">
        <w:rPr>
          <w:rFonts w:ascii="Calibri" w:eastAsia="Times New Roman" w:hAnsi="Calibri" w:cs="Calibri"/>
          <w:sz w:val="24"/>
          <w:szCs w:val="24"/>
        </w:rPr>
        <w:t>l)</w:t>
      </w:r>
    </w:p>
    <w:p w:rsidR="00B305F2" w:rsidRDefault="00B305F2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EC1AF1">
        <w:rPr>
          <w:rFonts w:ascii="Calibri" w:eastAsia="Times New Roman" w:hAnsi="Calibri" w:cs="Calibri"/>
          <w:color w:val="000000"/>
          <w:sz w:val="24"/>
          <w:szCs w:val="24"/>
        </w:rPr>
        <w:t>Co-operative purchase of grape-growing materials</w:t>
      </w:r>
    </w:p>
    <w:p w:rsidR="00E92489" w:rsidRDefault="00E92489" w:rsidP="00335898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Identify federal grants for underserved areas</w:t>
      </w:r>
    </w:p>
    <w:p w:rsidR="00E92489" w:rsidRDefault="00E92489" w:rsidP="00831C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Identify internship programs and relationships with colleges, other countries</w:t>
      </w:r>
    </w:p>
    <w:p w:rsidR="00831C7C" w:rsidRPr="00831C7C" w:rsidRDefault="00831C7C" w:rsidP="00831C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Start discussion with VT, Community Colleges re: certificate programs, internships, classes</w:t>
      </w:r>
    </w:p>
    <w:p w:rsidR="00B305F2" w:rsidRDefault="00B305F2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5C5972" w:rsidRPr="0021564B" w:rsidRDefault="0021564B" w:rsidP="00B305F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21564B">
        <w:rPr>
          <w:rFonts w:ascii="Calibri" w:eastAsia="Times New Roman" w:hAnsi="Calibri" w:cs="Calibri"/>
          <w:b/>
          <w:color w:val="000000"/>
        </w:rPr>
        <w:t>Long Term Strategies</w:t>
      </w:r>
    </w:p>
    <w:p w:rsidR="0021564B" w:rsidRPr="00E92489" w:rsidRDefault="0021564B" w:rsidP="00E92489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</w:rPr>
      </w:pPr>
      <w:r w:rsidRPr="00E92489">
        <w:rPr>
          <w:rFonts w:ascii="Calibri" w:eastAsia="Times New Roman" w:hAnsi="Calibri" w:cs="Calibri"/>
          <w:color w:val="000000"/>
        </w:rPr>
        <w:t xml:space="preserve">Address economy of scale issues for Virginia wineries and </w:t>
      </w:r>
      <w:r w:rsidR="00E92489" w:rsidRPr="00E92489">
        <w:rPr>
          <w:rFonts w:ascii="Calibri" w:eastAsia="Times New Roman" w:hAnsi="Calibri" w:cs="Calibri"/>
          <w:color w:val="000000"/>
        </w:rPr>
        <w:t>identify ways to minimize financial impact</w:t>
      </w:r>
    </w:p>
    <w:p w:rsidR="00E92489" w:rsidRDefault="00E92489" w:rsidP="00E92489">
      <w:pPr>
        <w:pStyle w:val="ListParagraph"/>
        <w:numPr>
          <w:ilvl w:val="1"/>
          <w:numId w:val="1"/>
        </w:numPr>
      </w:pPr>
      <w:r>
        <w:t>Investigate the cooperative type structure</w:t>
      </w:r>
    </w:p>
    <w:p w:rsidR="00E92489" w:rsidRDefault="00E92489" w:rsidP="00E92489">
      <w:pPr>
        <w:pStyle w:val="ListParagraph"/>
        <w:numPr>
          <w:ilvl w:val="1"/>
          <w:numId w:val="1"/>
        </w:numPr>
      </w:pPr>
      <w:r>
        <w:t>Research reducing chemical usage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Study on profitability</w:t>
      </w:r>
    </w:p>
    <w:p w:rsidR="00E92489" w:rsidRDefault="00E92489" w:rsidP="00E92489">
      <w:pPr>
        <w:pStyle w:val="ListParagraph"/>
        <w:numPr>
          <w:ilvl w:val="1"/>
          <w:numId w:val="8"/>
        </w:numPr>
      </w:pPr>
      <w:r>
        <w:t>Identify costs of labor, materials</w:t>
      </w:r>
    </w:p>
    <w:p w:rsidR="00E92489" w:rsidRDefault="00E92489" w:rsidP="00E92489">
      <w:pPr>
        <w:pStyle w:val="ListParagraph"/>
        <w:numPr>
          <w:ilvl w:val="1"/>
          <w:numId w:val="8"/>
        </w:numPr>
      </w:pPr>
      <w:r>
        <w:t xml:space="preserve">Identify areas to diversity - </w:t>
      </w:r>
      <w:proofErr w:type="spellStart"/>
      <w:r>
        <w:t>agritourism</w:t>
      </w:r>
      <w:proofErr w:type="spellEnd"/>
    </w:p>
    <w:p w:rsidR="00E92489" w:rsidRDefault="00E92489" w:rsidP="00E92489">
      <w:pPr>
        <w:pStyle w:val="ListParagraph"/>
        <w:numPr>
          <w:ilvl w:val="1"/>
          <w:numId w:val="8"/>
        </w:numPr>
      </w:pPr>
      <w:r>
        <w:t>Investigate ways to provide for more vineyard mechanization wherever possible</w:t>
      </w:r>
    </w:p>
    <w:p w:rsidR="00E92489" w:rsidRDefault="00E92489" w:rsidP="00E92489">
      <w:pPr>
        <w:pStyle w:val="ListParagraph"/>
        <w:numPr>
          <w:ilvl w:val="1"/>
          <w:numId w:val="8"/>
        </w:numPr>
      </w:pPr>
      <w:r>
        <w:lastRenderedPageBreak/>
        <w:t>Incentivize frost protection and assistance, irrigation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Develop plan to develop vineyard into winery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Education on best practices/mitigation of problems</w:t>
      </w:r>
      <w:r w:rsidR="00831C7C">
        <w:t xml:space="preserve"> for growing in a humid climate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Share equipment</w:t>
      </w:r>
      <w:r w:rsidR="00831C7C">
        <w:t>/Utilize Coop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Increase access to capital for vineyards and wineries</w:t>
      </w:r>
    </w:p>
    <w:p w:rsidR="00E92489" w:rsidRDefault="00E92489" w:rsidP="00E92489">
      <w:pPr>
        <w:pStyle w:val="ListParagraph"/>
        <w:numPr>
          <w:ilvl w:val="0"/>
          <w:numId w:val="8"/>
        </w:numPr>
      </w:pPr>
      <w:r>
        <w:t>Increase pool of trained labor and/or vineyard management/mechanization to support vineyard expansion</w:t>
      </w:r>
    </w:p>
    <w:p w:rsidR="00E92489" w:rsidRDefault="00E92489" w:rsidP="00E92489">
      <w:pPr>
        <w:pStyle w:val="ListParagraph"/>
        <w:numPr>
          <w:ilvl w:val="0"/>
          <w:numId w:val="9"/>
        </w:numPr>
      </w:pPr>
      <w:r>
        <w:t>Bi-lingual training classes</w:t>
      </w:r>
    </w:p>
    <w:p w:rsidR="00E92489" w:rsidRDefault="00E92489" w:rsidP="00E92489">
      <w:pPr>
        <w:pStyle w:val="ListParagraph"/>
        <w:numPr>
          <w:ilvl w:val="0"/>
          <w:numId w:val="9"/>
        </w:numPr>
      </w:pPr>
      <w:r>
        <w:t>Explore certification</w:t>
      </w:r>
    </w:p>
    <w:p w:rsidR="00E92489" w:rsidRDefault="00E92489" w:rsidP="00E92489">
      <w:pPr>
        <w:pStyle w:val="ListParagraph"/>
        <w:numPr>
          <w:ilvl w:val="0"/>
          <w:numId w:val="9"/>
        </w:numPr>
      </w:pPr>
      <w:r>
        <w:t>Specific training for Spanish-speaking audience (Traveling Program)</w:t>
      </w:r>
    </w:p>
    <w:p w:rsidR="00E92489" w:rsidRDefault="00E92489" w:rsidP="00E92489">
      <w:pPr>
        <w:pStyle w:val="ListParagraph"/>
        <w:numPr>
          <w:ilvl w:val="0"/>
          <w:numId w:val="9"/>
        </w:numPr>
      </w:pPr>
      <w:r>
        <w:t>Increase use of H2-A program</w:t>
      </w:r>
    </w:p>
    <w:p w:rsidR="00E92489" w:rsidRPr="00E92489" w:rsidRDefault="00E92489" w:rsidP="00E92489">
      <w:pPr>
        <w:pStyle w:val="ListParagraph"/>
        <w:numPr>
          <w:ilvl w:val="0"/>
          <w:numId w:val="9"/>
        </w:numPr>
      </w:pPr>
      <w:r>
        <w:t>Explore practical mechanisms for small vineyards</w:t>
      </w:r>
    </w:p>
    <w:p w:rsidR="00831C7C" w:rsidRDefault="00335898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EE7C69">
        <w:rPr>
          <w:rFonts w:ascii="Calibri" w:eastAsia="Times New Roman" w:hAnsi="Calibri" w:cs="Calibri"/>
          <w:b/>
          <w:color w:val="000000"/>
          <w:sz w:val="24"/>
          <w:szCs w:val="24"/>
        </w:rPr>
        <w:t xml:space="preserve">Objective #3:  </w:t>
      </w:r>
      <w:r w:rsidR="00831C7C">
        <w:rPr>
          <w:rFonts w:ascii="Calibri" w:eastAsia="Times New Roman" w:hAnsi="Calibri" w:cs="Calibri"/>
          <w:b/>
          <w:color w:val="000000"/>
          <w:sz w:val="24"/>
          <w:szCs w:val="24"/>
        </w:rPr>
        <w:t>Relationships with local and state government</w:t>
      </w:r>
    </w:p>
    <w:p w:rsidR="00831C7C" w:rsidRDefault="00831C7C" w:rsidP="0033589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</w:rPr>
        <w:t>Short Term Strategies</w:t>
      </w:r>
    </w:p>
    <w:p w:rsidR="00831C7C" w:rsidRP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color w:val="000000"/>
          <w:sz w:val="24"/>
          <w:szCs w:val="24"/>
        </w:rPr>
        <w:t>Improve sharing of information with industry and with VWC regarding local issues</w:t>
      </w:r>
    </w:p>
    <w:p w:rsidR="00831C7C" w:rsidRPr="00831C7C" w:rsidRDefault="00831C7C" w:rsidP="00831C7C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color w:val="000000"/>
          <w:sz w:val="24"/>
          <w:szCs w:val="24"/>
        </w:rPr>
        <w:t>Send surveys and request information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from wineries, vineyards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Develop a white paper on economic impact of industry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Develop model sense of board/local ordinance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Develop list of threats from local government action/be proactive in averting adverse action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Develop list of government agriculture development officers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Funding of VWC needs to be more broad based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Plug into council of states and distribute information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Outreach to economic development departments – local and state 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Meetings with local representatives; meet the candidates; encourage attendance at meetings</w:t>
      </w:r>
    </w:p>
    <w:p w:rsidR="00831C7C" w:rsidRDefault="00831C7C" w:rsidP="00831C7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Publish Annual Report</w:t>
      </w:r>
    </w:p>
    <w:p w:rsidR="00831C7C" w:rsidRDefault="00831C7C" w:rsidP="00831C7C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831C7C" w:rsidRPr="00831C7C" w:rsidRDefault="00831C7C" w:rsidP="00831C7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b/>
          <w:color w:val="000000"/>
          <w:sz w:val="24"/>
          <w:szCs w:val="24"/>
        </w:rPr>
        <w:t>Long Term Strategies</w:t>
      </w:r>
    </w:p>
    <w:p w:rsidR="00831C7C" w:rsidRDefault="00B305F2" w:rsidP="00831C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color w:val="000000"/>
          <w:sz w:val="24"/>
          <w:szCs w:val="24"/>
        </w:rPr>
        <w:t>Oppose a patchwork of local laws and restrictive regulations from land use to taxation</w:t>
      </w:r>
    </w:p>
    <w:p w:rsidR="00831C7C" w:rsidRDefault="00B305F2" w:rsidP="00831C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color w:val="000000"/>
          <w:sz w:val="24"/>
          <w:szCs w:val="24"/>
        </w:rPr>
        <w:t xml:space="preserve">Support Virginia’s Use Value Assessment Program </w:t>
      </w:r>
    </w:p>
    <w:p w:rsidR="00831C7C" w:rsidRDefault="00831C7C" w:rsidP="00831C7C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831C7C">
        <w:rPr>
          <w:rFonts w:ascii="Calibri" w:eastAsia="Times New Roman" w:hAnsi="Calibri" w:cs="Calibri"/>
          <w:color w:val="000000"/>
          <w:sz w:val="24"/>
          <w:szCs w:val="24"/>
        </w:rPr>
        <w:t xml:space="preserve">Engage with localities </w:t>
      </w:r>
      <w:r w:rsidR="00B305F2" w:rsidRPr="00831C7C">
        <w:rPr>
          <w:rFonts w:ascii="Calibri" w:eastAsia="Times New Roman" w:hAnsi="Calibri" w:cs="Calibri"/>
          <w:color w:val="000000"/>
          <w:sz w:val="24"/>
          <w:szCs w:val="24"/>
        </w:rPr>
        <w:t xml:space="preserve">in the development of local economic development plans and in education and workforce development  </w:t>
      </w:r>
    </w:p>
    <w:p w:rsidR="00251888" w:rsidRDefault="00251888" w:rsidP="002518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51888" w:rsidRDefault="00251888" w:rsidP="002518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251888">
        <w:rPr>
          <w:rFonts w:ascii="Calibri" w:eastAsia="Times New Roman" w:hAnsi="Calibri" w:cs="Calibri"/>
          <w:b/>
          <w:color w:val="000000"/>
          <w:sz w:val="24"/>
          <w:szCs w:val="24"/>
        </w:rPr>
        <w:t>Objective #4: Marketing</w:t>
      </w:r>
    </w:p>
    <w:p w:rsidR="00251888" w:rsidRDefault="00251888" w:rsidP="0025188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b/>
          <w:color w:val="000000"/>
          <w:sz w:val="24"/>
          <w:szCs w:val="24"/>
        </w:rPr>
        <w:t>Short Term Strategies</w:t>
      </w:r>
    </w:p>
    <w:p w:rsidR="00293960" w:rsidRDefault="00293960" w:rsidP="0029396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Drive sales of Virginia wines through wineries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Continue to build travel demand through media 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Align statewide promotions to support this objective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March Wine &amp; Dine Month –shift to April travel 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October Wine Month – Trade focus and travel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Partner with VTC to promote Virginia as a wine destination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Continue to create vehicles for consumers to find easy access to winery travel information</w:t>
      </w:r>
    </w:p>
    <w:p w:rsidR="00293960" w:rsidRPr="00BF326F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Create promotional opportunities to generate interest in visiting VA wineries</w:t>
      </w:r>
    </w:p>
    <w:p w:rsidR="00293960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252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BF326F" w:rsidRDefault="00293960" w:rsidP="0029396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BF326F">
        <w:rPr>
          <w:rFonts w:ascii="Calibri" w:eastAsia="Times New Roman" w:hAnsi="Calibri" w:cs="Calibri"/>
          <w:color w:val="000000"/>
          <w:sz w:val="24"/>
          <w:szCs w:val="24"/>
        </w:rPr>
        <w:t xml:space="preserve">Build Virginia Wine Brand through </w:t>
      </w:r>
      <w:r>
        <w:rPr>
          <w:rFonts w:ascii="Calibri" w:eastAsia="Times New Roman" w:hAnsi="Calibri" w:cs="Calibri"/>
          <w:color w:val="000000"/>
          <w:sz w:val="24"/>
          <w:szCs w:val="24"/>
        </w:rPr>
        <w:t>S</w:t>
      </w:r>
      <w:r w:rsidRPr="00BF326F">
        <w:rPr>
          <w:rFonts w:ascii="Calibri" w:eastAsia="Times New Roman" w:hAnsi="Calibri" w:cs="Calibri"/>
          <w:color w:val="000000"/>
          <w:sz w:val="24"/>
          <w:szCs w:val="24"/>
        </w:rPr>
        <w:t xml:space="preserve">trategic </w:t>
      </w:r>
      <w:r>
        <w:rPr>
          <w:rFonts w:ascii="Calibri" w:eastAsia="Times New Roman" w:hAnsi="Calibri" w:cs="Calibri"/>
          <w:color w:val="000000"/>
          <w:sz w:val="24"/>
          <w:szCs w:val="24"/>
        </w:rPr>
        <w:t>E</w:t>
      </w:r>
      <w:r w:rsidRPr="00BF326F">
        <w:rPr>
          <w:rFonts w:ascii="Calibri" w:eastAsia="Times New Roman" w:hAnsi="Calibri" w:cs="Calibri"/>
          <w:color w:val="000000"/>
          <w:sz w:val="24"/>
          <w:szCs w:val="24"/>
        </w:rPr>
        <w:t xml:space="preserve">vents </w:t>
      </w:r>
      <w:r>
        <w:rPr>
          <w:rFonts w:ascii="Calibri" w:eastAsia="Times New Roman" w:hAnsi="Calibri" w:cs="Calibri"/>
          <w:color w:val="000000"/>
          <w:sz w:val="24"/>
          <w:szCs w:val="24"/>
        </w:rPr>
        <w:t>&amp; Communications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The Virginia Governor’s Cup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The winners set tone for what is working in Virginia</w:t>
      </w:r>
    </w:p>
    <w:p w:rsidR="00293960" w:rsidRPr="00D41DFD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Set the tone of quality wines 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The Virginia Wine Summit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Use this format to define important messaging for Virginia wines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Invite important opinion shapers to Virginia to participate </w:t>
      </w:r>
    </w:p>
    <w:p w:rsidR="00293960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Continue to build the post-messaging from this event</w:t>
      </w:r>
    </w:p>
    <w:p w:rsidR="00293960" w:rsidRPr="00A46C0B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Continue Virginia wine tastings vs. benchmark wines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Target opinion shapers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to experience Virginia wines</w:t>
      </w:r>
    </w:p>
    <w:p w:rsidR="00293960" w:rsidRPr="00A46C0B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Trade tours</w:t>
      </w:r>
    </w:p>
    <w:p w:rsidR="00293960" w:rsidRPr="00A46C0B" w:rsidRDefault="00293960" w:rsidP="00293960">
      <w:pPr>
        <w:widowControl w:val="0"/>
        <w:numPr>
          <w:ilvl w:val="3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Wine Camps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Establish more AVA’s in Virginia</w:t>
      </w:r>
    </w:p>
    <w:p w:rsidR="00293960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Default="00293960" w:rsidP="0029396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D41DFD">
        <w:rPr>
          <w:rFonts w:ascii="Calibri" w:eastAsia="Times New Roman" w:hAnsi="Calibri" w:cs="Calibri"/>
          <w:color w:val="000000"/>
          <w:sz w:val="24"/>
          <w:szCs w:val="24"/>
        </w:rPr>
        <w:t xml:space="preserve">Increase sales in VA with “Drink Local” Messaging </w:t>
      </w:r>
    </w:p>
    <w:p w:rsidR="00293960" w:rsidRPr="00D41DFD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Build brand loyalty with Virginians</w:t>
      </w:r>
    </w:p>
    <w:p w:rsidR="00293960" w:rsidRPr="00A46C0B" w:rsidRDefault="00293960" w:rsidP="00293960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Develop a local advertising  program with </w:t>
      </w:r>
      <w:r w:rsidRPr="00A46C0B">
        <w:rPr>
          <w:rFonts w:ascii="Calibri" w:eastAsia="Times New Roman" w:hAnsi="Calibri" w:cs="Calibri"/>
          <w:color w:val="000000"/>
        </w:rPr>
        <w:t xml:space="preserve">VA based publications </w:t>
      </w:r>
    </w:p>
    <w:p w:rsidR="00293960" w:rsidRPr="00C864A8" w:rsidRDefault="00293960" w:rsidP="00293960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Continue to Build </w:t>
      </w:r>
      <w:r w:rsidRPr="00A46C0B">
        <w:rPr>
          <w:rFonts w:ascii="Calibri" w:eastAsia="Times New Roman" w:hAnsi="Calibri" w:cs="Calibri"/>
          <w:color w:val="000000"/>
        </w:rPr>
        <w:t xml:space="preserve">Restaurant/retail incentives </w:t>
      </w:r>
    </w:p>
    <w:p w:rsidR="00293960" w:rsidRPr="00D41DFD" w:rsidRDefault="00293960" w:rsidP="00293960">
      <w:pPr>
        <w:widowControl w:val="0"/>
        <w:numPr>
          <w:ilvl w:val="3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Create synergies with the local food movement</w:t>
      </w:r>
    </w:p>
    <w:p w:rsidR="00293960" w:rsidRDefault="00293960" w:rsidP="00293960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>Target l</w:t>
      </w:r>
      <w:r w:rsidRPr="00D41DFD">
        <w:rPr>
          <w:rFonts w:ascii="Calibri" w:eastAsia="Times New Roman" w:hAnsi="Calibri" w:cs="Calibri"/>
          <w:color w:val="000000"/>
        </w:rPr>
        <w:t>ifestyle publications vs. wine publications</w:t>
      </w:r>
    </w:p>
    <w:p w:rsidR="00293960" w:rsidRPr="00C864A8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Preserve Virginia wine shelf space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Promote wine shops that promote Virginia wines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Fully e</w:t>
      </w: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ngage wine marketers – market to trade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Continue to build trade tours</w:t>
      </w:r>
    </w:p>
    <w:p w:rsidR="00293960" w:rsidRDefault="00293960" w:rsidP="00293960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Support </w:t>
      </w: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Governor’s Office </w:t>
      </w:r>
      <w:r>
        <w:rPr>
          <w:rFonts w:ascii="Calibri" w:eastAsia="Times New Roman" w:hAnsi="Calibri" w:cs="Calibri"/>
          <w:color w:val="000000"/>
          <w:sz w:val="24"/>
          <w:szCs w:val="24"/>
        </w:rPr>
        <w:t>Efforts to Promote Virginia wines</w:t>
      </w:r>
    </w:p>
    <w:p w:rsidR="00293960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Marketing Materials</w:t>
      </w:r>
    </w:p>
    <w:p w:rsidR="00293960" w:rsidRPr="00A46C0B" w:rsidRDefault="00293960" w:rsidP="00293960">
      <w:pPr>
        <w:widowControl w:val="0"/>
        <w:numPr>
          <w:ilvl w:val="2"/>
          <w:numId w:val="11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Trade Missions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b/>
          <w:color w:val="000000"/>
          <w:sz w:val="24"/>
          <w:szCs w:val="24"/>
        </w:rPr>
        <w:t>Long Term Strategies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color w:val="000000"/>
          <w:sz w:val="24"/>
          <w:szCs w:val="24"/>
        </w:rPr>
      </w:pPr>
    </w:p>
    <w:p w:rsidR="00293960" w:rsidRPr="00C864A8" w:rsidRDefault="00293960" w:rsidP="002939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C864A8">
        <w:rPr>
          <w:rFonts w:ascii="Calibri" w:eastAsia="Times New Roman" w:hAnsi="Calibri" w:cs="Calibri"/>
          <w:color w:val="000000"/>
          <w:sz w:val="24"/>
          <w:szCs w:val="24"/>
        </w:rPr>
        <w:t>Expand Virginia wine sales both in Virginia and beyond</w:t>
      </w:r>
    </w:p>
    <w:p w:rsidR="00293960" w:rsidRPr="00C864A8" w:rsidRDefault="00293960" w:rsidP="0029396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E523A2" w:rsidRDefault="00293960" w:rsidP="00293960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E523A2">
        <w:rPr>
          <w:rFonts w:ascii="Calibri" w:eastAsia="Times New Roman" w:hAnsi="Calibri" w:cs="Calibri"/>
          <w:color w:val="000000"/>
          <w:sz w:val="24"/>
          <w:szCs w:val="24"/>
        </w:rPr>
        <w:t>Improve the overall reputation of Virginia as a quality wine producing region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Protect and support on-site retail sales for Virginia wineries</w:t>
      </w:r>
    </w:p>
    <w:p w:rsidR="00293960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Support Virginia Wine Organizations that track and fight for these efforts.</w:t>
      </w:r>
    </w:p>
    <w:p w:rsidR="00293960" w:rsidRPr="00A46C0B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Build valid information that supports wineries rights to sell their product onsite</w:t>
      </w:r>
    </w:p>
    <w:p w:rsidR="00293960" w:rsidRPr="00A46C0B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Establish statistics on winery income vs. strain on local economies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Build interest for</w:t>
      </w: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 sales and distribution of Virginia wines out-of-state.</w:t>
      </w:r>
    </w:p>
    <w:p w:rsidR="00293960" w:rsidRPr="00C864A8" w:rsidRDefault="00293960" w:rsidP="00293960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C864A8">
        <w:rPr>
          <w:rFonts w:ascii="Calibri" w:eastAsia="Times New Roman" w:hAnsi="Calibri" w:cs="Calibri"/>
          <w:color w:val="000000"/>
          <w:sz w:val="24"/>
          <w:szCs w:val="24"/>
        </w:rPr>
        <w:t>Create interest for Virginia wines through select marketing opportunities within targeted markets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Markets of interest include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1. Washington DC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2. North Carolina 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3. Maryland 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4. South Carolina 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5. New York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6. Illinois</w:t>
      </w: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spacing w:after="0" w:line="240" w:lineRule="auto"/>
        <w:ind w:left="1800"/>
        <w:contextualSpacing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Other states to include</w:t>
      </w:r>
      <w:proofErr w:type="gramStart"/>
      <w:r w:rsidRPr="00A46C0B">
        <w:rPr>
          <w:rFonts w:ascii="Calibri" w:eastAsia="Times New Roman" w:hAnsi="Calibri" w:cs="Calibri"/>
          <w:color w:val="000000"/>
          <w:sz w:val="24"/>
          <w:szCs w:val="24"/>
        </w:rPr>
        <w:t>:,</w:t>
      </w:r>
      <w:proofErr w:type="gramEnd"/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 Florida, Georgia, Pennsylvania </w:t>
      </w:r>
    </w:p>
    <w:p w:rsidR="00293960" w:rsidRPr="00A46C0B" w:rsidRDefault="00293960" w:rsidP="00293960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p w:rsidR="00293960" w:rsidRPr="00A46C0B" w:rsidRDefault="00293960" w:rsidP="00293960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 xml:space="preserve">Create a national “Virginia” brand that definitively positions Virginia as a preeminent wine </w:t>
      </w:r>
      <w:r>
        <w:rPr>
          <w:rFonts w:ascii="Calibri" w:eastAsia="Times New Roman" w:hAnsi="Calibri" w:cs="Calibri"/>
          <w:color w:val="000000"/>
          <w:sz w:val="24"/>
          <w:szCs w:val="24"/>
        </w:rPr>
        <w:t>region</w:t>
      </w:r>
    </w:p>
    <w:p w:rsidR="00293960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A46C0B">
        <w:rPr>
          <w:rFonts w:ascii="Calibri" w:eastAsia="Times New Roman" w:hAnsi="Calibri" w:cs="Calibri"/>
          <w:color w:val="000000"/>
          <w:sz w:val="24"/>
          <w:szCs w:val="24"/>
        </w:rPr>
        <w:t>Expand Virginia brand beyond Virginia borders</w:t>
      </w:r>
    </w:p>
    <w:p w:rsidR="00293960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Continue to build strong loyalties with key influencers</w:t>
      </w:r>
    </w:p>
    <w:p w:rsidR="00293960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Build relationships with key media </w:t>
      </w:r>
    </w:p>
    <w:p w:rsidR="00293960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>Further define what attributes make Virginia unique as a wine region</w:t>
      </w:r>
    </w:p>
    <w:p w:rsidR="00293960" w:rsidRPr="00A46C0B" w:rsidRDefault="00293960" w:rsidP="00293960">
      <w:pPr>
        <w:widowControl w:val="0"/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Develop messaging that positively promotes those key attributes. </w:t>
      </w:r>
    </w:p>
    <w:p w:rsidR="00B305F2" w:rsidRPr="00E85CCD" w:rsidRDefault="00B305F2" w:rsidP="00B305F2">
      <w:pPr>
        <w:widowControl w:val="0"/>
        <w:autoSpaceDE w:val="0"/>
        <w:autoSpaceDN w:val="0"/>
        <w:adjustRightInd w:val="0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</w:p>
    <w:sectPr w:rsidR="00B305F2" w:rsidRPr="00E85CCD" w:rsidSect="009D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0C79"/>
    <w:multiLevelType w:val="hybridMultilevel"/>
    <w:tmpl w:val="61A6837C"/>
    <w:lvl w:ilvl="0" w:tplc="EE4EE5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7788B"/>
    <w:multiLevelType w:val="hybridMultilevel"/>
    <w:tmpl w:val="87BCB25C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03C71"/>
    <w:multiLevelType w:val="hybridMultilevel"/>
    <w:tmpl w:val="A1F23FD2"/>
    <w:lvl w:ilvl="0" w:tplc="D7DCB95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CB5EE1"/>
    <w:multiLevelType w:val="hybridMultilevel"/>
    <w:tmpl w:val="8282520C"/>
    <w:lvl w:ilvl="0" w:tplc="4A6438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6A3540"/>
    <w:multiLevelType w:val="hybridMultilevel"/>
    <w:tmpl w:val="52782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6D14C26"/>
    <w:multiLevelType w:val="hybridMultilevel"/>
    <w:tmpl w:val="28E4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637CE"/>
    <w:multiLevelType w:val="hybridMultilevel"/>
    <w:tmpl w:val="0EFE8558"/>
    <w:lvl w:ilvl="0" w:tplc="F4669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2A11A7"/>
    <w:multiLevelType w:val="hybridMultilevel"/>
    <w:tmpl w:val="BFFA4DE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0CC328A"/>
    <w:multiLevelType w:val="hybridMultilevel"/>
    <w:tmpl w:val="0EFE8558"/>
    <w:lvl w:ilvl="0" w:tplc="F466955C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34AB4E88"/>
    <w:multiLevelType w:val="hybridMultilevel"/>
    <w:tmpl w:val="0EFE8558"/>
    <w:lvl w:ilvl="0" w:tplc="F4669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7242B06"/>
    <w:multiLevelType w:val="hybridMultilevel"/>
    <w:tmpl w:val="52782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871C26"/>
    <w:multiLevelType w:val="hybridMultilevel"/>
    <w:tmpl w:val="52782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E79356A"/>
    <w:multiLevelType w:val="hybridMultilevel"/>
    <w:tmpl w:val="E7E27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65A16"/>
    <w:multiLevelType w:val="hybridMultilevel"/>
    <w:tmpl w:val="7EF880D6"/>
    <w:lvl w:ilvl="0" w:tplc="F46695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8141DC"/>
    <w:multiLevelType w:val="hybridMultilevel"/>
    <w:tmpl w:val="52782D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1"/>
  </w:num>
  <w:num w:numId="5">
    <w:abstractNumId w:val="10"/>
  </w:num>
  <w:num w:numId="6">
    <w:abstractNumId w:val="12"/>
  </w:num>
  <w:num w:numId="7">
    <w:abstractNumId w:val="1"/>
  </w:num>
  <w:num w:numId="8">
    <w:abstractNumId w:val="14"/>
  </w:num>
  <w:num w:numId="9">
    <w:abstractNumId w:val="0"/>
  </w:num>
  <w:num w:numId="10">
    <w:abstractNumId w:val="6"/>
  </w:num>
  <w:num w:numId="11">
    <w:abstractNumId w:val="9"/>
  </w:num>
  <w:num w:numId="12">
    <w:abstractNumId w:val="8"/>
  </w:num>
  <w:num w:numId="13">
    <w:abstractNumId w:val="13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F2"/>
    <w:rsid w:val="0021564B"/>
    <w:rsid w:val="00251888"/>
    <w:rsid w:val="00293960"/>
    <w:rsid w:val="002A7BED"/>
    <w:rsid w:val="00305877"/>
    <w:rsid w:val="00335898"/>
    <w:rsid w:val="00432D51"/>
    <w:rsid w:val="005C5972"/>
    <w:rsid w:val="006D21C0"/>
    <w:rsid w:val="006F1583"/>
    <w:rsid w:val="00831C7C"/>
    <w:rsid w:val="0095426B"/>
    <w:rsid w:val="00A110F4"/>
    <w:rsid w:val="00AB1237"/>
    <w:rsid w:val="00B305F2"/>
    <w:rsid w:val="00CE7AA4"/>
    <w:rsid w:val="00DA790E"/>
    <w:rsid w:val="00E72CCD"/>
    <w:rsid w:val="00E92489"/>
    <w:rsid w:val="00EE7C69"/>
    <w:rsid w:val="00F5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5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2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vmdev.cgit.vt.edu/Vineyard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1135</Words>
  <Characters>6473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Hellebush</dc:creator>
  <cp:lastModifiedBy>Susan Wagner</cp:lastModifiedBy>
  <cp:revision>2</cp:revision>
  <dcterms:created xsi:type="dcterms:W3CDTF">2015-09-21T15:33:00Z</dcterms:created>
  <dcterms:modified xsi:type="dcterms:W3CDTF">2015-09-21T15:33:00Z</dcterms:modified>
</cp:coreProperties>
</file>