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CA" w:rsidRPr="00152DF9" w:rsidRDefault="003A6839" w:rsidP="00746FCA">
      <w:pPr>
        <w:jc w:val="center"/>
        <w:rPr>
          <w:rFonts w:ascii="Arial" w:hAnsi="Arial" w:cs="Arial"/>
          <w:b/>
          <w:sz w:val="24"/>
          <w:szCs w:val="24"/>
        </w:rPr>
      </w:pPr>
      <w:r>
        <w:rPr>
          <w:rFonts w:ascii="Arial" w:hAnsi="Arial" w:cs="Arial"/>
          <w:b/>
          <w:sz w:val="24"/>
          <w:szCs w:val="24"/>
        </w:rPr>
        <w:t>Year-end</w:t>
      </w:r>
      <w:r w:rsidR="00746FCA" w:rsidRPr="00152DF9">
        <w:rPr>
          <w:rFonts w:ascii="Arial" w:hAnsi="Arial" w:cs="Arial"/>
          <w:b/>
          <w:sz w:val="24"/>
          <w:szCs w:val="24"/>
        </w:rPr>
        <w:t xml:space="preserve"> Report </w:t>
      </w:r>
    </w:p>
    <w:p w:rsidR="00746FCA" w:rsidRPr="00152DF9" w:rsidRDefault="00746FCA" w:rsidP="00746FCA">
      <w:pPr>
        <w:jc w:val="center"/>
        <w:rPr>
          <w:rFonts w:ascii="Arial" w:hAnsi="Arial" w:cs="Arial"/>
          <w:b/>
          <w:sz w:val="24"/>
          <w:szCs w:val="24"/>
        </w:rPr>
      </w:pPr>
      <w:r w:rsidRPr="00152DF9">
        <w:rPr>
          <w:rFonts w:ascii="Arial" w:hAnsi="Arial" w:cs="Arial"/>
          <w:b/>
          <w:sz w:val="24"/>
          <w:szCs w:val="24"/>
        </w:rPr>
        <w:t xml:space="preserve">Virginia Wine Board, </w:t>
      </w:r>
      <w:r w:rsidR="003A6839">
        <w:rPr>
          <w:rFonts w:ascii="Arial" w:hAnsi="Arial" w:cs="Arial"/>
          <w:b/>
          <w:sz w:val="24"/>
          <w:szCs w:val="24"/>
        </w:rPr>
        <w:t xml:space="preserve">1 August </w:t>
      </w:r>
      <w:r w:rsidR="00296351">
        <w:rPr>
          <w:rFonts w:ascii="Arial" w:hAnsi="Arial" w:cs="Arial"/>
          <w:b/>
          <w:sz w:val="24"/>
          <w:szCs w:val="24"/>
        </w:rPr>
        <w:t>2014</w:t>
      </w:r>
    </w:p>
    <w:p w:rsidR="00746FCA" w:rsidRPr="00152DF9" w:rsidRDefault="00746FCA" w:rsidP="00746FCA">
      <w:pPr>
        <w:jc w:val="center"/>
        <w:rPr>
          <w:rFonts w:ascii="Arial" w:hAnsi="Arial" w:cs="Arial"/>
          <w:b/>
          <w:sz w:val="28"/>
          <w:szCs w:val="32"/>
        </w:rPr>
      </w:pPr>
    </w:p>
    <w:p w:rsidR="00746FCA" w:rsidRPr="00152DF9" w:rsidRDefault="008C1CE3" w:rsidP="00746FCA">
      <w:pPr>
        <w:jc w:val="center"/>
        <w:rPr>
          <w:rFonts w:ascii="Arial" w:hAnsi="Arial" w:cs="Arial"/>
          <w:sz w:val="36"/>
          <w:szCs w:val="40"/>
        </w:rPr>
      </w:pPr>
      <w:bookmarkStart w:id="0" w:name="_GoBack"/>
      <w:r>
        <w:rPr>
          <w:rFonts w:ascii="Arial" w:hAnsi="Arial" w:cs="Arial"/>
          <w:b/>
          <w:sz w:val="36"/>
          <w:szCs w:val="40"/>
        </w:rPr>
        <w:t>Optimized wine quality potential through fruit-zone management practices in red varieties</w:t>
      </w:r>
      <w:bookmarkEnd w:id="0"/>
    </w:p>
    <w:p w:rsidR="00746FCA" w:rsidRPr="00D322A8" w:rsidRDefault="00746FCA" w:rsidP="00746FCA">
      <w:pPr>
        <w:rPr>
          <w:rFonts w:ascii="Arial" w:hAnsi="Arial" w:cs="Arial"/>
        </w:rPr>
      </w:pPr>
    </w:p>
    <w:p w:rsidR="00746FCA" w:rsidRPr="00D322A8" w:rsidRDefault="00746FCA" w:rsidP="00746FCA">
      <w:pPr>
        <w:rPr>
          <w:rFonts w:ascii="Arial" w:hAnsi="Arial" w:cs="Arial"/>
        </w:rPr>
      </w:pPr>
    </w:p>
    <w:p w:rsidR="00746FCA" w:rsidRPr="00D322A8" w:rsidRDefault="00746FCA" w:rsidP="00746FCA">
      <w:pPr>
        <w:rPr>
          <w:rFonts w:ascii="Arial" w:hAnsi="Arial" w:cs="Arial"/>
        </w:rPr>
      </w:pPr>
    </w:p>
    <w:p w:rsidR="00026E64" w:rsidRPr="00D322A8" w:rsidRDefault="00026E64" w:rsidP="00746FCA">
      <w:pPr>
        <w:jc w:val="both"/>
        <w:rPr>
          <w:rFonts w:ascii="Arial" w:hAnsi="Arial" w:cs="Arial"/>
        </w:rPr>
        <w:sectPr w:rsidR="00026E64" w:rsidRPr="00D322A8" w:rsidSect="00CA7E54">
          <w:footerReference w:type="default" r:id="rId9"/>
          <w:pgSz w:w="12240" w:h="15840"/>
          <w:pgMar w:top="1440" w:right="1440" w:bottom="1440" w:left="1440" w:header="720" w:footer="720" w:gutter="0"/>
          <w:cols w:space="720"/>
          <w:titlePg/>
          <w:docGrid w:linePitch="360"/>
        </w:sectPr>
      </w:pPr>
    </w:p>
    <w:p w:rsidR="00026E64" w:rsidRPr="00D322A8" w:rsidRDefault="00026E64" w:rsidP="00026E64">
      <w:pPr>
        <w:pBdr>
          <w:bottom w:val="single" w:sz="4" w:space="1" w:color="auto"/>
        </w:pBdr>
        <w:rPr>
          <w:rFonts w:ascii="Arial" w:hAnsi="Arial" w:cs="Arial"/>
          <w:b/>
        </w:rPr>
      </w:pPr>
      <w:r w:rsidRPr="00D322A8">
        <w:rPr>
          <w:rFonts w:ascii="Arial" w:hAnsi="Arial" w:cs="Arial"/>
          <w:b/>
        </w:rPr>
        <w:lastRenderedPageBreak/>
        <w:t xml:space="preserve">Principal Investigator:  </w:t>
      </w:r>
    </w:p>
    <w:p w:rsidR="00026E64" w:rsidRPr="00D322A8" w:rsidRDefault="00026E64" w:rsidP="00026E64">
      <w:pPr>
        <w:rPr>
          <w:rFonts w:ascii="Arial" w:hAnsi="Arial" w:cs="Arial"/>
        </w:rPr>
      </w:pPr>
      <w:r w:rsidRPr="00D322A8">
        <w:rPr>
          <w:rFonts w:ascii="Arial" w:hAnsi="Arial" w:cs="Arial"/>
        </w:rPr>
        <w:t>Tony K. Wolf</w:t>
      </w:r>
    </w:p>
    <w:p w:rsidR="00026E64" w:rsidRPr="00D322A8" w:rsidRDefault="00026E64" w:rsidP="00026E64">
      <w:pPr>
        <w:rPr>
          <w:rFonts w:ascii="Arial" w:hAnsi="Arial" w:cs="Arial"/>
        </w:rPr>
      </w:pPr>
      <w:r w:rsidRPr="00D322A8">
        <w:rPr>
          <w:rFonts w:ascii="Arial" w:hAnsi="Arial" w:cs="Arial"/>
        </w:rPr>
        <w:t>AHS Jr. AREC</w:t>
      </w:r>
    </w:p>
    <w:p w:rsidR="00026E64" w:rsidRPr="00D322A8" w:rsidRDefault="00026E64" w:rsidP="00026E64">
      <w:pPr>
        <w:rPr>
          <w:rFonts w:ascii="Arial" w:hAnsi="Arial" w:cs="Arial"/>
        </w:rPr>
      </w:pPr>
      <w:r w:rsidRPr="00D322A8">
        <w:rPr>
          <w:rFonts w:ascii="Arial" w:hAnsi="Arial" w:cs="Arial"/>
        </w:rPr>
        <w:t>595 Laurel Grove Rd.</w:t>
      </w:r>
    </w:p>
    <w:p w:rsidR="00026E64" w:rsidRPr="00D322A8" w:rsidRDefault="00026E64" w:rsidP="00026E64">
      <w:pPr>
        <w:rPr>
          <w:rFonts w:ascii="Arial" w:hAnsi="Arial" w:cs="Arial"/>
        </w:rPr>
      </w:pPr>
      <w:r w:rsidRPr="00D322A8">
        <w:rPr>
          <w:rFonts w:ascii="Arial" w:hAnsi="Arial" w:cs="Arial"/>
        </w:rPr>
        <w:t>Winchester VA 22602</w:t>
      </w:r>
    </w:p>
    <w:p w:rsidR="00026E64" w:rsidRPr="00D322A8" w:rsidRDefault="00026E64" w:rsidP="00026E64">
      <w:pPr>
        <w:rPr>
          <w:rFonts w:ascii="Arial" w:hAnsi="Arial" w:cs="Arial"/>
        </w:rPr>
      </w:pPr>
      <w:r w:rsidRPr="00D322A8">
        <w:rPr>
          <w:rFonts w:ascii="Arial" w:hAnsi="Arial" w:cs="Arial"/>
        </w:rPr>
        <w:t xml:space="preserve">(540) 869-2560 </w:t>
      </w:r>
      <w:proofErr w:type="spellStart"/>
      <w:r w:rsidRPr="00D322A8">
        <w:rPr>
          <w:rFonts w:ascii="Arial" w:hAnsi="Arial" w:cs="Arial"/>
        </w:rPr>
        <w:t>extn</w:t>
      </w:r>
      <w:proofErr w:type="spellEnd"/>
      <w:r w:rsidRPr="00D322A8">
        <w:rPr>
          <w:rFonts w:ascii="Arial" w:hAnsi="Arial" w:cs="Arial"/>
        </w:rPr>
        <w:t xml:space="preserve">. 18      </w:t>
      </w:r>
      <w:hyperlink r:id="rId10" w:history="1">
        <w:r w:rsidRPr="00D322A8">
          <w:rPr>
            <w:rStyle w:val="Hyperlink"/>
            <w:rFonts w:ascii="Arial" w:hAnsi="Arial" w:cs="Arial"/>
          </w:rPr>
          <w:t>vitis@vt.edu</w:t>
        </w:r>
      </w:hyperlink>
    </w:p>
    <w:p w:rsidR="00026E64" w:rsidRPr="00D322A8" w:rsidRDefault="00026E64" w:rsidP="00026E64">
      <w:pPr>
        <w:rPr>
          <w:rFonts w:ascii="Arial" w:hAnsi="Arial" w:cs="Arial"/>
        </w:rPr>
      </w:pPr>
    </w:p>
    <w:p w:rsidR="00026E64" w:rsidRPr="00D322A8" w:rsidRDefault="00026E64" w:rsidP="00026E64">
      <w:pPr>
        <w:pBdr>
          <w:bottom w:val="single" w:sz="4" w:space="1" w:color="auto"/>
        </w:pBdr>
        <w:rPr>
          <w:rFonts w:ascii="Arial" w:hAnsi="Arial" w:cs="Arial"/>
          <w:b/>
        </w:rPr>
      </w:pPr>
      <w:r w:rsidRPr="00D322A8">
        <w:rPr>
          <w:rFonts w:ascii="Arial" w:hAnsi="Arial" w:cs="Arial"/>
          <w:b/>
        </w:rPr>
        <w:lastRenderedPageBreak/>
        <w:t>Graduate Research Assistant:</w:t>
      </w:r>
    </w:p>
    <w:p w:rsidR="00026E64" w:rsidRPr="00D322A8" w:rsidRDefault="00026E64" w:rsidP="00026E64">
      <w:pPr>
        <w:rPr>
          <w:rFonts w:ascii="Arial" w:hAnsi="Arial" w:cs="Arial"/>
        </w:rPr>
      </w:pPr>
      <w:r w:rsidRPr="00D322A8">
        <w:rPr>
          <w:rFonts w:ascii="Arial" w:hAnsi="Arial" w:cs="Arial"/>
        </w:rPr>
        <w:t>Cain Hickey</w:t>
      </w:r>
    </w:p>
    <w:p w:rsidR="00026E64" w:rsidRPr="00D322A8" w:rsidRDefault="00026E64" w:rsidP="00026E64">
      <w:pPr>
        <w:rPr>
          <w:rFonts w:ascii="Arial" w:hAnsi="Arial" w:cs="Arial"/>
        </w:rPr>
      </w:pPr>
      <w:r w:rsidRPr="00D322A8">
        <w:rPr>
          <w:rFonts w:ascii="Arial" w:hAnsi="Arial" w:cs="Arial"/>
        </w:rPr>
        <w:t>AHS Jr. AREC</w:t>
      </w:r>
    </w:p>
    <w:p w:rsidR="00026E64" w:rsidRPr="00D322A8" w:rsidRDefault="00026E64" w:rsidP="00026E64">
      <w:pPr>
        <w:rPr>
          <w:rFonts w:ascii="Arial" w:hAnsi="Arial" w:cs="Arial"/>
        </w:rPr>
      </w:pPr>
      <w:r w:rsidRPr="00D322A8">
        <w:rPr>
          <w:rFonts w:ascii="Arial" w:hAnsi="Arial" w:cs="Arial"/>
        </w:rPr>
        <w:t xml:space="preserve">595 Laurel Grove Rd., </w:t>
      </w:r>
    </w:p>
    <w:p w:rsidR="00026E64" w:rsidRPr="00D322A8" w:rsidRDefault="00026E64" w:rsidP="00026E64">
      <w:pPr>
        <w:rPr>
          <w:rFonts w:ascii="Arial" w:hAnsi="Arial" w:cs="Arial"/>
        </w:rPr>
      </w:pPr>
      <w:r w:rsidRPr="00D322A8">
        <w:rPr>
          <w:rFonts w:ascii="Arial" w:hAnsi="Arial" w:cs="Arial"/>
        </w:rPr>
        <w:t>Winchester VA 22602</w:t>
      </w:r>
    </w:p>
    <w:p w:rsidR="00026E64" w:rsidRPr="00D322A8" w:rsidRDefault="00026E64" w:rsidP="00026E64">
      <w:pPr>
        <w:rPr>
          <w:rFonts w:ascii="Arial" w:hAnsi="Arial" w:cs="Arial"/>
        </w:rPr>
        <w:sectPr w:rsidR="00026E64" w:rsidRPr="00D322A8" w:rsidSect="000D3076">
          <w:type w:val="continuous"/>
          <w:pgSz w:w="12240" w:h="15840"/>
          <w:pgMar w:top="1440" w:right="1440" w:bottom="1440" w:left="1440" w:header="720" w:footer="720" w:gutter="0"/>
          <w:cols w:num="2" w:space="720"/>
          <w:titlePg/>
          <w:docGrid w:linePitch="360"/>
        </w:sectPr>
      </w:pPr>
      <w:r w:rsidRPr="00D322A8">
        <w:rPr>
          <w:rFonts w:ascii="Arial" w:hAnsi="Arial" w:cs="Arial"/>
        </w:rPr>
        <w:t xml:space="preserve">(540) 869-2560 </w:t>
      </w:r>
      <w:proofErr w:type="spellStart"/>
      <w:r w:rsidRPr="00D322A8">
        <w:rPr>
          <w:rFonts w:ascii="Arial" w:hAnsi="Arial" w:cs="Arial"/>
        </w:rPr>
        <w:t>extn</w:t>
      </w:r>
      <w:proofErr w:type="spellEnd"/>
      <w:r w:rsidRPr="00D322A8">
        <w:rPr>
          <w:rFonts w:ascii="Arial" w:hAnsi="Arial" w:cs="Arial"/>
        </w:rPr>
        <w:t xml:space="preserve">. 27     </w:t>
      </w:r>
      <w:hyperlink r:id="rId11" w:history="1">
        <w:r w:rsidR="003A6839" w:rsidRPr="00BC1A7D">
          <w:rPr>
            <w:rStyle w:val="Hyperlink"/>
            <w:rFonts w:ascii="Arial" w:hAnsi="Arial" w:cs="Arial"/>
          </w:rPr>
          <w:t>cain1@vt.edu</w:t>
        </w:r>
      </w:hyperlink>
    </w:p>
    <w:p w:rsidR="00746FCA" w:rsidRPr="00D322A8" w:rsidRDefault="00746FCA" w:rsidP="00746FCA">
      <w:pPr>
        <w:rPr>
          <w:rFonts w:ascii="Arial" w:hAnsi="Arial" w:cs="Arial"/>
        </w:rPr>
      </w:pPr>
    </w:p>
    <w:p w:rsidR="00746FCA" w:rsidRPr="00D322A8" w:rsidRDefault="00746FCA" w:rsidP="00746FCA">
      <w:pPr>
        <w:rPr>
          <w:rFonts w:ascii="Arial" w:hAnsi="Arial" w:cs="Arial"/>
        </w:rPr>
      </w:pPr>
      <w:r w:rsidRPr="00D322A8">
        <w:rPr>
          <w:rFonts w:ascii="Arial" w:hAnsi="Arial" w:cs="Arial"/>
          <w:b/>
        </w:rPr>
        <w:t>Type of Project:</w:t>
      </w:r>
      <w:r w:rsidRPr="00D322A8">
        <w:rPr>
          <w:rFonts w:ascii="Arial" w:hAnsi="Arial" w:cs="Arial"/>
        </w:rPr>
        <w:t xml:space="preserve"> Research </w:t>
      </w:r>
    </w:p>
    <w:p w:rsidR="00746FCA" w:rsidRPr="00D322A8" w:rsidRDefault="00746FCA" w:rsidP="00746FCA">
      <w:pPr>
        <w:rPr>
          <w:rFonts w:ascii="Arial" w:hAnsi="Arial" w:cs="Arial"/>
        </w:rPr>
      </w:pPr>
      <w:r w:rsidRPr="00D322A8">
        <w:rPr>
          <w:rFonts w:ascii="Arial" w:hAnsi="Arial" w:cs="Arial"/>
          <w:b/>
        </w:rPr>
        <w:t>Amount funded:</w:t>
      </w:r>
      <w:r w:rsidRPr="00D322A8">
        <w:rPr>
          <w:rFonts w:ascii="Arial" w:hAnsi="Arial" w:cs="Arial"/>
        </w:rPr>
        <w:t xml:space="preserve">  $</w:t>
      </w:r>
      <w:r w:rsidR="008C1CE3" w:rsidRPr="00D322A8">
        <w:rPr>
          <w:rFonts w:ascii="Arial" w:hAnsi="Arial" w:cs="Arial"/>
        </w:rPr>
        <w:t>52,753</w:t>
      </w:r>
    </w:p>
    <w:p w:rsidR="00746FCA" w:rsidRPr="00D322A8" w:rsidRDefault="00746FCA" w:rsidP="00746FCA">
      <w:pPr>
        <w:rPr>
          <w:rFonts w:ascii="Arial" w:hAnsi="Arial" w:cs="Arial"/>
          <w:b/>
        </w:rPr>
      </w:pPr>
    </w:p>
    <w:p w:rsidR="008C1CE3" w:rsidRPr="00D322A8" w:rsidRDefault="008C1CE3" w:rsidP="00746FCA">
      <w:pPr>
        <w:rPr>
          <w:rFonts w:ascii="Arial" w:hAnsi="Arial" w:cs="Arial"/>
          <w:i/>
        </w:rPr>
      </w:pPr>
    </w:p>
    <w:p w:rsidR="003A6839" w:rsidRDefault="008C1CE3" w:rsidP="008C1CE3">
      <w:pPr>
        <w:spacing w:after="200"/>
        <w:rPr>
          <w:rFonts w:ascii="Arial" w:hAnsi="Arial" w:cs="Arial"/>
        </w:rPr>
      </w:pPr>
      <w:r w:rsidRPr="008C1CE3">
        <w:rPr>
          <w:rFonts w:ascii="Arial" w:hAnsi="Arial" w:cs="Arial"/>
          <w:b/>
          <w:bCs/>
        </w:rPr>
        <w:t xml:space="preserve">Introduction/background: </w:t>
      </w:r>
      <w:r w:rsidR="003A6839">
        <w:rPr>
          <w:rFonts w:ascii="Arial" w:hAnsi="Arial" w:cs="Arial"/>
        </w:rPr>
        <w:t xml:space="preserve">Selective leaf removal from canopy fruit zones is commonly used in humid grape growing regions as a means of suppressing certain fruit diseases and, less consistently, improving the chemical composition of fruit. </w:t>
      </w:r>
      <w:r w:rsidRPr="008C1CE3">
        <w:rPr>
          <w:rFonts w:ascii="Arial" w:hAnsi="Arial" w:cs="Arial"/>
        </w:rPr>
        <w:t>Leaf removal effects on fruit compositi</w:t>
      </w:r>
      <w:r w:rsidR="003A6839">
        <w:rPr>
          <w:rFonts w:ascii="Arial" w:hAnsi="Arial" w:cs="Arial"/>
        </w:rPr>
        <w:t xml:space="preserve">on can be highly variable; the </w:t>
      </w:r>
      <w:r w:rsidRPr="008C1CE3">
        <w:rPr>
          <w:rFonts w:ascii="Arial" w:hAnsi="Arial" w:cs="Arial"/>
        </w:rPr>
        <w:t xml:space="preserve">magnitude and timing of leaf removal, </w:t>
      </w:r>
      <w:r w:rsidR="003A6839">
        <w:rPr>
          <w:rFonts w:ascii="Arial" w:hAnsi="Arial" w:cs="Arial"/>
        </w:rPr>
        <w:t xml:space="preserve">the </w:t>
      </w:r>
      <w:r w:rsidRPr="008C1CE3">
        <w:rPr>
          <w:rFonts w:ascii="Arial" w:hAnsi="Arial" w:cs="Arial"/>
        </w:rPr>
        <w:t xml:space="preserve">variety, growing region, </w:t>
      </w:r>
      <w:r w:rsidR="003A6839">
        <w:rPr>
          <w:rFonts w:ascii="Arial" w:hAnsi="Arial" w:cs="Arial"/>
        </w:rPr>
        <w:t xml:space="preserve">and </w:t>
      </w:r>
      <w:r w:rsidRPr="008C1CE3">
        <w:rPr>
          <w:rFonts w:ascii="Arial" w:hAnsi="Arial" w:cs="Arial"/>
        </w:rPr>
        <w:t xml:space="preserve">seasonal weather </w:t>
      </w:r>
      <w:r w:rsidR="003A6839">
        <w:rPr>
          <w:rFonts w:ascii="Arial" w:hAnsi="Arial" w:cs="Arial"/>
        </w:rPr>
        <w:t xml:space="preserve">all impact how fruit exposure affects grape composition. </w:t>
      </w:r>
      <w:r w:rsidRPr="008C1CE3">
        <w:rPr>
          <w:rFonts w:ascii="Arial" w:hAnsi="Arial" w:cs="Arial"/>
        </w:rPr>
        <w:t>Consequently, leaf removal r</w:t>
      </w:r>
      <w:r w:rsidR="00E33534">
        <w:rPr>
          <w:rFonts w:ascii="Arial" w:hAnsi="Arial" w:cs="Arial"/>
        </w:rPr>
        <w:t>ecommendations</w:t>
      </w:r>
      <w:r w:rsidRPr="008C1CE3">
        <w:rPr>
          <w:rFonts w:ascii="Arial" w:hAnsi="Arial" w:cs="Arial"/>
        </w:rPr>
        <w:t xml:space="preserve"> are often generalized with </w:t>
      </w:r>
      <w:r w:rsidR="003A6839">
        <w:rPr>
          <w:rFonts w:ascii="Arial" w:hAnsi="Arial" w:cs="Arial"/>
        </w:rPr>
        <w:t xml:space="preserve">little or no regard to </w:t>
      </w:r>
      <w:r w:rsidRPr="008C1CE3">
        <w:rPr>
          <w:rFonts w:ascii="Arial" w:hAnsi="Arial" w:cs="Arial"/>
        </w:rPr>
        <w:t>how or if a specific grape compound or compound class will change</w:t>
      </w:r>
      <w:r w:rsidR="00E33534">
        <w:rPr>
          <w:rFonts w:ascii="Arial" w:hAnsi="Arial" w:cs="Arial"/>
        </w:rPr>
        <w:t xml:space="preserve"> between varieties</w:t>
      </w:r>
      <w:r w:rsidR="003A6839">
        <w:rPr>
          <w:rFonts w:ascii="Arial" w:hAnsi="Arial" w:cs="Arial"/>
        </w:rPr>
        <w:t xml:space="preserve"> or even between </w:t>
      </w:r>
      <w:proofErr w:type="spellStart"/>
      <w:r w:rsidR="003A6839">
        <w:rPr>
          <w:rFonts w:ascii="Arial" w:hAnsi="Arial" w:cs="Arial"/>
        </w:rPr>
        <w:t>viticultural</w:t>
      </w:r>
      <w:proofErr w:type="spellEnd"/>
      <w:r w:rsidR="003A6839">
        <w:rPr>
          <w:rFonts w:ascii="Arial" w:hAnsi="Arial" w:cs="Arial"/>
        </w:rPr>
        <w:t xml:space="preserve"> regions</w:t>
      </w:r>
      <w:r w:rsidRPr="008C1CE3">
        <w:rPr>
          <w:rFonts w:ascii="Arial" w:hAnsi="Arial" w:cs="Arial"/>
        </w:rPr>
        <w:t>.</w:t>
      </w:r>
      <w:r w:rsidR="00E33534">
        <w:rPr>
          <w:rFonts w:ascii="Arial" w:hAnsi="Arial" w:cs="Arial"/>
        </w:rPr>
        <w:t xml:space="preserve">  </w:t>
      </w:r>
      <w:r w:rsidRPr="008C1CE3">
        <w:rPr>
          <w:rFonts w:ascii="Arial" w:hAnsi="Arial" w:cs="Arial"/>
        </w:rPr>
        <w:t xml:space="preserve">Thus, it is our intention to evaluate if changing the magnitude and timing of leaf </w:t>
      </w:r>
      <w:r w:rsidR="003A6839">
        <w:rPr>
          <w:rFonts w:ascii="Arial" w:hAnsi="Arial" w:cs="Arial"/>
        </w:rPr>
        <w:t xml:space="preserve">and </w:t>
      </w:r>
      <w:r w:rsidRPr="008C1CE3">
        <w:rPr>
          <w:rFonts w:ascii="Arial" w:hAnsi="Arial" w:cs="Arial"/>
        </w:rPr>
        <w:t xml:space="preserve">removal would change Cabernet franc and Petit </w:t>
      </w:r>
      <w:proofErr w:type="spellStart"/>
      <w:r w:rsidRPr="008C1CE3">
        <w:rPr>
          <w:rFonts w:ascii="Arial" w:hAnsi="Arial" w:cs="Arial"/>
        </w:rPr>
        <w:t>verdot</w:t>
      </w:r>
      <w:proofErr w:type="spellEnd"/>
      <w:r w:rsidRPr="008C1CE3">
        <w:rPr>
          <w:rFonts w:ascii="Arial" w:hAnsi="Arial" w:cs="Arial"/>
        </w:rPr>
        <w:t xml:space="preserve"> fruit/wine composition and consumer acceptability of wines.  The compounds or compound classes of interest in fruit and wines have all been shown to be affected by either light, temperature, or both:  carotenoids, </w:t>
      </w:r>
      <w:proofErr w:type="spellStart"/>
      <w:r w:rsidRPr="008C1CE3">
        <w:rPr>
          <w:rFonts w:ascii="Arial" w:hAnsi="Arial" w:cs="Arial"/>
        </w:rPr>
        <w:t>norisoprenoids</w:t>
      </w:r>
      <w:proofErr w:type="spellEnd"/>
      <w:r w:rsidRPr="008C1CE3">
        <w:rPr>
          <w:rFonts w:ascii="Arial" w:hAnsi="Arial" w:cs="Arial"/>
        </w:rPr>
        <w:t xml:space="preserve">, </w:t>
      </w:r>
      <w:proofErr w:type="spellStart"/>
      <w:r w:rsidRPr="008C1CE3">
        <w:rPr>
          <w:rFonts w:ascii="Arial" w:hAnsi="Arial" w:cs="Arial"/>
        </w:rPr>
        <w:t>anthocyanins</w:t>
      </w:r>
      <w:proofErr w:type="spellEnd"/>
      <w:r w:rsidRPr="008C1CE3">
        <w:rPr>
          <w:rFonts w:ascii="Arial" w:hAnsi="Arial" w:cs="Arial"/>
        </w:rPr>
        <w:t xml:space="preserve">, and total </w:t>
      </w:r>
      <w:proofErr w:type="spellStart"/>
      <w:r w:rsidRPr="008C1CE3">
        <w:rPr>
          <w:rFonts w:ascii="Arial" w:hAnsi="Arial" w:cs="Arial"/>
        </w:rPr>
        <w:t>phenolics</w:t>
      </w:r>
      <w:proofErr w:type="spellEnd"/>
      <w:r w:rsidRPr="008C1CE3">
        <w:rPr>
          <w:rFonts w:ascii="Arial" w:hAnsi="Arial" w:cs="Arial"/>
        </w:rPr>
        <w:t xml:space="preserve">.  Carotenoids are precursors to </w:t>
      </w:r>
      <w:proofErr w:type="spellStart"/>
      <w:r w:rsidRPr="008C1CE3">
        <w:rPr>
          <w:rFonts w:ascii="Arial" w:hAnsi="Arial" w:cs="Arial"/>
        </w:rPr>
        <w:t>norisoprenoids</w:t>
      </w:r>
      <w:proofErr w:type="spellEnd"/>
      <w:r w:rsidRPr="008C1CE3">
        <w:rPr>
          <w:rFonts w:ascii="Arial" w:hAnsi="Arial" w:cs="Arial"/>
        </w:rPr>
        <w:t xml:space="preserve">, which are </w:t>
      </w:r>
      <w:r w:rsidR="003A6839">
        <w:rPr>
          <w:rFonts w:ascii="Arial" w:hAnsi="Arial" w:cs="Arial"/>
        </w:rPr>
        <w:t>important</w:t>
      </w:r>
      <w:r w:rsidRPr="008C1CE3">
        <w:rPr>
          <w:rFonts w:ascii="Arial" w:hAnsi="Arial" w:cs="Arial"/>
        </w:rPr>
        <w:t xml:space="preserve"> aroma impact compounds in both red</w:t>
      </w:r>
      <w:r w:rsidR="003A6839">
        <w:rPr>
          <w:rFonts w:ascii="Arial" w:hAnsi="Arial" w:cs="Arial"/>
        </w:rPr>
        <w:t xml:space="preserve"> and white wines</w:t>
      </w:r>
      <w:r w:rsidRPr="008C1CE3">
        <w:rPr>
          <w:rFonts w:ascii="Arial" w:hAnsi="Arial" w:cs="Arial"/>
        </w:rPr>
        <w:t xml:space="preserve">.  </w:t>
      </w:r>
      <w:proofErr w:type="spellStart"/>
      <w:r w:rsidRPr="008C1CE3">
        <w:rPr>
          <w:rFonts w:ascii="Arial" w:hAnsi="Arial" w:cs="Arial"/>
        </w:rPr>
        <w:t>Anthocyanins</w:t>
      </w:r>
      <w:proofErr w:type="spellEnd"/>
      <w:r w:rsidRPr="008C1CE3">
        <w:rPr>
          <w:rFonts w:ascii="Arial" w:hAnsi="Arial" w:cs="Arial"/>
        </w:rPr>
        <w:t xml:space="preserve"> and other flavonoids are important for red wine propertie</w:t>
      </w:r>
      <w:r w:rsidR="003A6839">
        <w:rPr>
          <w:rFonts w:ascii="Arial" w:hAnsi="Arial" w:cs="Arial"/>
        </w:rPr>
        <w:t xml:space="preserve">s such as color and </w:t>
      </w:r>
      <w:proofErr w:type="spellStart"/>
      <w:r w:rsidR="003A6839">
        <w:rPr>
          <w:rFonts w:ascii="Arial" w:hAnsi="Arial" w:cs="Arial"/>
        </w:rPr>
        <w:t>mouthfeel</w:t>
      </w:r>
      <w:proofErr w:type="spellEnd"/>
      <w:r w:rsidR="003A6839">
        <w:rPr>
          <w:rFonts w:ascii="Arial" w:hAnsi="Arial" w:cs="Arial"/>
        </w:rPr>
        <w:t xml:space="preserve">. Our overarching goal is to determine how fruit exposure, as governed by severity of leaf removal, </w:t>
      </w:r>
      <w:r w:rsidR="00BA6BFD">
        <w:rPr>
          <w:rFonts w:ascii="Arial" w:hAnsi="Arial" w:cs="Arial"/>
        </w:rPr>
        <w:t xml:space="preserve">impacts these aroma, color, and </w:t>
      </w:r>
      <w:proofErr w:type="spellStart"/>
      <w:r w:rsidR="00BA6BFD">
        <w:rPr>
          <w:rFonts w:ascii="Arial" w:hAnsi="Arial" w:cs="Arial"/>
        </w:rPr>
        <w:t>mouthfeel</w:t>
      </w:r>
      <w:proofErr w:type="spellEnd"/>
      <w:r w:rsidR="00BA6BFD">
        <w:rPr>
          <w:rFonts w:ascii="Arial" w:hAnsi="Arial" w:cs="Arial"/>
        </w:rPr>
        <w:t xml:space="preserve"> constituents in two important, red wine varieties. We ultimately aim to evaluate the impact of the field treatments on consumer acceptability of resultant wines.</w:t>
      </w:r>
    </w:p>
    <w:p w:rsidR="008C1CE3" w:rsidRPr="008C1CE3" w:rsidRDefault="008C1CE3" w:rsidP="008C1CE3">
      <w:pPr>
        <w:spacing w:after="200"/>
        <w:rPr>
          <w:rFonts w:ascii="Arial" w:hAnsi="Arial" w:cs="Arial"/>
        </w:rPr>
      </w:pPr>
      <w:r w:rsidRPr="008C1CE3">
        <w:rPr>
          <w:rFonts w:ascii="Arial" w:hAnsi="Arial" w:cs="Arial"/>
          <w:b/>
          <w:bCs/>
        </w:rPr>
        <w:t xml:space="preserve">Design/Methods: </w:t>
      </w:r>
      <w:r w:rsidRPr="008C1CE3">
        <w:rPr>
          <w:rFonts w:ascii="Arial" w:hAnsi="Arial" w:cs="Arial"/>
        </w:rPr>
        <w:t>T</w:t>
      </w:r>
      <w:r w:rsidR="00D322A8" w:rsidRPr="00D322A8">
        <w:rPr>
          <w:rFonts w:ascii="Arial" w:hAnsi="Arial" w:cs="Arial"/>
        </w:rPr>
        <w:t>he main project is being conducted in a commercial vineyard in Shenandoah County, with a smaller experiment conducted with Cabernet Sauvignon grown at the AHS Jr. AREC near Winchester. In the Shenandoah County vineyard, t</w:t>
      </w:r>
      <w:r w:rsidRPr="008C1CE3">
        <w:rPr>
          <w:rFonts w:ascii="Arial" w:hAnsi="Arial" w:cs="Arial"/>
        </w:rPr>
        <w:t>wo separate complete randomized designs, consisting of five-vine-panel experimental units each replicated six times, were set up in adj</w:t>
      </w:r>
      <w:r w:rsidR="00CA3545">
        <w:rPr>
          <w:rFonts w:ascii="Arial" w:hAnsi="Arial" w:cs="Arial"/>
        </w:rPr>
        <w:t xml:space="preserve">acent Cabernet franc and Petit </w:t>
      </w:r>
      <w:proofErr w:type="spellStart"/>
      <w:r w:rsidR="00CA3545">
        <w:rPr>
          <w:rFonts w:ascii="Arial" w:hAnsi="Arial" w:cs="Arial"/>
        </w:rPr>
        <w:t>V</w:t>
      </w:r>
      <w:r w:rsidRPr="008C1CE3">
        <w:rPr>
          <w:rFonts w:ascii="Arial" w:hAnsi="Arial" w:cs="Arial"/>
        </w:rPr>
        <w:t>erdot</w:t>
      </w:r>
      <w:proofErr w:type="spellEnd"/>
      <w:r w:rsidRPr="008C1CE3">
        <w:rPr>
          <w:rFonts w:ascii="Arial" w:hAnsi="Arial" w:cs="Arial"/>
        </w:rPr>
        <w:t xml:space="preserve"> blocks.  In addition to the no leaf removal-control (“NONE”), treatments were “</w:t>
      </w:r>
      <w:smartTag w:uri="urn:schemas-microsoft-com:office:smarttags" w:element="stockticker">
        <w:r w:rsidRPr="008C1CE3">
          <w:rPr>
            <w:rFonts w:ascii="Arial" w:hAnsi="Arial" w:cs="Arial"/>
          </w:rPr>
          <w:t>PRE</w:t>
        </w:r>
      </w:smartTag>
      <w:r w:rsidRPr="008C1CE3">
        <w:rPr>
          <w:rFonts w:ascii="Arial" w:hAnsi="Arial" w:cs="Arial"/>
        </w:rPr>
        <w:t>-BLOOM” (removal of the first six basal leaves/laterals at two to three days pre-bloom), “MEDIUM” (C. franc: removal of the primary leaf and lateral opposite the basal cluster a</w:t>
      </w:r>
      <w:r w:rsidR="00CA3545">
        <w:rPr>
          <w:rFonts w:ascii="Arial" w:hAnsi="Arial" w:cs="Arial"/>
        </w:rPr>
        <w:t xml:space="preserve">t two weeks post-fruit set; P. </w:t>
      </w:r>
      <w:proofErr w:type="spellStart"/>
      <w:r w:rsidR="00CA3545">
        <w:rPr>
          <w:rFonts w:ascii="Arial" w:hAnsi="Arial" w:cs="Arial"/>
        </w:rPr>
        <w:t>V</w:t>
      </w:r>
      <w:r w:rsidRPr="008C1CE3">
        <w:rPr>
          <w:rFonts w:ascii="Arial" w:hAnsi="Arial" w:cs="Arial"/>
        </w:rPr>
        <w:t>erdot</w:t>
      </w:r>
      <w:proofErr w:type="spellEnd"/>
      <w:r w:rsidRPr="008C1CE3">
        <w:rPr>
          <w:rFonts w:ascii="Arial" w:hAnsi="Arial" w:cs="Arial"/>
        </w:rPr>
        <w:t xml:space="preserve">: removal of the primary leaf and lateral from both opposite the bottom primary cluster and the node directly above bottom cluster at two weeks post-fruit set), and “HIGH” (removal of all primary leaves and </w:t>
      </w:r>
      <w:r w:rsidRPr="008C1CE3">
        <w:rPr>
          <w:rFonts w:ascii="Arial" w:hAnsi="Arial" w:cs="Arial"/>
        </w:rPr>
        <w:lastRenderedPageBreak/>
        <w:t>laterals opposite the top primary cluster down to the cordon at two weeks post-fruit set).  Fruit zone architecture</w:t>
      </w:r>
      <w:r w:rsidR="00FC0082">
        <w:rPr>
          <w:rFonts w:ascii="Arial" w:hAnsi="Arial" w:cs="Arial"/>
        </w:rPr>
        <w:t xml:space="preserve"> (e.g., fruit exposure and leaf layer number)</w:t>
      </w:r>
      <w:r w:rsidRPr="008C1CE3">
        <w:rPr>
          <w:rFonts w:ascii="Arial" w:hAnsi="Arial" w:cs="Arial"/>
        </w:rPr>
        <w:t xml:space="preserve"> and light environment </w:t>
      </w:r>
      <w:r w:rsidR="00FC0082">
        <w:rPr>
          <w:rFonts w:ascii="Arial" w:hAnsi="Arial" w:cs="Arial"/>
        </w:rPr>
        <w:t>were measured at various points of the season</w:t>
      </w:r>
      <w:r w:rsidRPr="008C1CE3">
        <w:rPr>
          <w:rFonts w:ascii="Arial" w:hAnsi="Arial" w:cs="Arial"/>
        </w:rPr>
        <w:t xml:space="preserve">.  Berry temperatures were collected in the morning, around solar noon, and </w:t>
      </w:r>
      <w:r w:rsidR="00FC0082">
        <w:rPr>
          <w:rFonts w:ascii="Arial" w:hAnsi="Arial" w:cs="Arial"/>
        </w:rPr>
        <w:t xml:space="preserve">in the </w:t>
      </w:r>
      <w:r w:rsidRPr="008C1CE3">
        <w:rPr>
          <w:rFonts w:ascii="Arial" w:hAnsi="Arial" w:cs="Arial"/>
        </w:rPr>
        <w:t xml:space="preserve">afternoon on both east/west sides of the canopy on six different dates.  Berry samples were collected, weighed, and frozen at -80°C on six different dates for future compositional analyses.  Yield data was collected by vine and cluster compactness was evaluated on 10 clusters per experimental unit at harvest.  Soluble solids, pH, and </w:t>
      </w:r>
      <w:proofErr w:type="spellStart"/>
      <w:r w:rsidRPr="008C1CE3">
        <w:rPr>
          <w:rFonts w:ascii="Arial" w:hAnsi="Arial" w:cs="Arial"/>
        </w:rPr>
        <w:t>titratable</w:t>
      </w:r>
      <w:proofErr w:type="spellEnd"/>
      <w:r w:rsidRPr="008C1CE3">
        <w:rPr>
          <w:rFonts w:ascii="Arial" w:hAnsi="Arial" w:cs="Arial"/>
        </w:rPr>
        <w:t xml:space="preserve"> acidity were determined from 120 berry </w:t>
      </w:r>
      <w:r w:rsidR="00453C4C">
        <w:rPr>
          <w:rFonts w:ascii="Arial" w:hAnsi="Arial" w:cs="Arial"/>
        </w:rPr>
        <w:t>samples at harvest.  G</w:t>
      </w:r>
      <w:r w:rsidRPr="008C1CE3">
        <w:rPr>
          <w:rFonts w:ascii="Arial" w:hAnsi="Arial" w:cs="Arial"/>
        </w:rPr>
        <w:t xml:space="preserve">rape </w:t>
      </w:r>
      <w:proofErr w:type="spellStart"/>
      <w:r w:rsidRPr="008C1CE3">
        <w:rPr>
          <w:rFonts w:ascii="Arial" w:hAnsi="Arial" w:cs="Arial"/>
        </w:rPr>
        <w:t>anthocyanins</w:t>
      </w:r>
      <w:proofErr w:type="spellEnd"/>
      <w:r w:rsidRPr="008C1CE3">
        <w:rPr>
          <w:rFonts w:ascii="Arial" w:hAnsi="Arial" w:cs="Arial"/>
        </w:rPr>
        <w:t xml:space="preserve"> and total </w:t>
      </w:r>
      <w:proofErr w:type="spellStart"/>
      <w:r w:rsidRPr="008C1CE3">
        <w:rPr>
          <w:rFonts w:ascii="Arial" w:hAnsi="Arial" w:cs="Arial"/>
        </w:rPr>
        <w:t>phenolics</w:t>
      </w:r>
      <w:proofErr w:type="spellEnd"/>
      <w:r w:rsidRPr="008C1CE3">
        <w:rPr>
          <w:rFonts w:ascii="Arial" w:hAnsi="Arial" w:cs="Arial"/>
        </w:rPr>
        <w:t xml:space="preserve"> were de</w:t>
      </w:r>
      <w:r w:rsidR="00453C4C">
        <w:rPr>
          <w:rFonts w:ascii="Arial" w:hAnsi="Arial" w:cs="Arial"/>
        </w:rPr>
        <w:t>termined from 120 berry samples randomly collected at harvest.</w:t>
      </w:r>
      <w:r w:rsidR="00FC0082">
        <w:rPr>
          <w:rFonts w:ascii="Arial" w:hAnsi="Arial" w:cs="Arial"/>
        </w:rPr>
        <w:t xml:space="preserve"> While this was done in 2013, the entire experiment is being repeated during the 2014 season (and previously in the 2012 season): the three years’ data will provide a measure of seasonal impact on our results.</w:t>
      </w:r>
    </w:p>
    <w:p w:rsidR="00DC720B" w:rsidRDefault="008C1CE3" w:rsidP="008C1CE3">
      <w:pPr>
        <w:spacing w:after="200"/>
        <w:rPr>
          <w:rFonts w:ascii="Arial" w:hAnsi="Arial" w:cs="Arial"/>
        </w:rPr>
      </w:pPr>
      <w:r w:rsidRPr="008C1CE3">
        <w:rPr>
          <w:rFonts w:ascii="Arial" w:hAnsi="Arial" w:cs="Arial"/>
          <w:b/>
          <w:bCs/>
        </w:rPr>
        <w:t xml:space="preserve">Results: </w:t>
      </w:r>
      <w:r w:rsidRPr="008C1CE3">
        <w:rPr>
          <w:rFonts w:ascii="Arial" w:hAnsi="Arial" w:cs="Arial"/>
        </w:rPr>
        <w:t>Cluster exp</w:t>
      </w:r>
      <w:r w:rsidR="00FC0082">
        <w:rPr>
          <w:rFonts w:ascii="Arial" w:hAnsi="Arial" w:cs="Arial"/>
        </w:rPr>
        <w:t xml:space="preserve">osure flux availability (CEFA) is </w:t>
      </w:r>
      <w:r w:rsidRPr="008C1CE3">
        <w:rPr>
          <w:rFonts w:ascii="Arial" w:hAnsi="Arial" w:cs="Arial"/>
        </w:rPr>
        <w:t xml:space="preserve">a measure of the amount of </w:t>
      </w:r>
      <w:r w:rsidR="00FC0082">
        <w:rPr>
          <w:rFonts w:ascii="Arial" w:hAnsi="Arial" w:cs="Arial"/>
        </w:rPr>
        <w:t>sun</w:t>
      </w:r>
      <w:r w:rsidRPr="008C1CE3">
        <w:rPr>
          <w:rFonts w:ascii="Arial" w:hAnsi="Arial" w:cs="Arial"/>
        </w:rPr>
        <w:t>light received by clusters</w:t>
      </w:r>
      <w:r w:rsidR="00FC0082">
        <w:rPr>
          <w:rFonts w:ascii="Arial" w:hAnsi="Arial" w:cs="Arial"/>
        </w:rPr>
        <w:t xml:space="preserve"> at </w:t>
      </w:r>
      <w:proofErr w:type="spellStart"/>
      <w:r w:rsidR="00FC0082">
        <w:rPr>
          <w:rFonts w:ascii="Arial" w:hAnsi="Arial" w:cs="Arial"/>
        </w:rPr>
        <w:t>veraison</w:t>
      </w:r>
      <w:proofErr w:type="spellEnd"/>
      <w:r w:rsidR="00FC0082">
        <w:rPr>
          <w:rFonts w:ascii="Arial" w:hAnsi="Arial" w:cs="Arial"/>
        </w:rPr>
        <w:t xml:space="preserve">, with values ranging from 0 to 1. A value of 1 is analogous to 100% exposure. The CEFA values measured at </w:t>
      </w:r>
      <w:proofErr w:type="spellStart"/>
      <w:r w:rsidR="00FC0082">
        <w:rPr>
          <w:rFonts w:ascii="Arial" w:hAnsi="Arial" w:cs="Arial"/>
        </w:rPr>
        <w:t>veraison</w:t>
      </w:r>
      <w:proofErr w:type="spellEnd"/>
      <w:r w:rsidR="00FC0082">
        <w:rPr>
          <w:rFonts w:ascii="Arial" w:hAnsi="Arial" w:cs="Arial"/>
        </w:rPr>
        <w:t xml:space="preserve"> were </w:t>
      </w:r>
      <w:r w:rsidR="00DC720B">
        <w:rPr>
          <w:rFonts w:ascii="Arial" w:hAnsi="Arial" w:cs="Arial"/>
        </w:rPr>
        <w:t>increased equally by the HIGH and PRE-BLOOM leaf removal treatments</w:t>
      </w:r>
      <w:r w:rsidR="007474FB">
        <w:rPr>
          <w:rFonts w:ascii="Arial" w:hAnsi="Arial" w:cs="Arial"/>
        </w:rPr>
        <w:t xml:space="preserve"> in both varieties (Fig. 1)</w:t>
      </w:r>
      <w:r w:rsidR="00DC720B">
        <w:rPr>
          <w:rFonts w:ascii="Arial" w:hAnsi="Arial" w:cs="Arial"/>
        </w:rPr>
        <w:t>.  Both</w:t>
      </w:r>
      <w:r w:rsidR="007474FB">
        <w:rPr>
          <w:rFonts w:ascii="Arial" w:hAnsi="Arial" w:cs="Arial"/>
        </w:rPr>
        <w:t xml:space="preserve"> HIGH and PRE-BLOOM </w:t>
      </w:r>
      <w:r w:rsidR="00E33534">
        <w:rPr>
          <w:rFonts w:ascii="Arial" w:hAnsi="Arial" w:cs="Arial"/>
        </w:rPr>
        <w:t>had hig</w:t>
      </w:r>
      <w:r w:rsidRPr="008C1CE3">
        <w:rPr>
          <w:rFonts w:ascii="Arial" w:hAnsi="Arial" w:cs="Arial"/>
        </w:rPr>
        <w:t>her CEFA values than MEDIUM, which had hi</w:t>
      </w:r>
      <w:r w:rsidR="007474FB">
        <w:rPr>
          <w:rFonts w:ascii="Arial" w:hAnsi="Arial" w:cs="Arial"/>
        </w:rPr>
        <w:t>gher CEFA values than NONE.  There was a linear increase in CEFA with leaf removal magnitude (1 = NONE; 2 = MEDIUM; 3 = HIGH/PRE-BLOOM).</w:t>
      </w:r>
    </w:p>
    <w:p w:rsidR="00FC0082" w:rsidRDefault="00FC0082" w:rsidP="008C1CE3">
      <w:pPr>
        <w:spacing w:after="200"/>
        <w:rPr>
          <w:rFonts w:ascii="Arial" w:hAnsi="Arial" w:cs="Arial"/>
        </w:rPr>
      </w:pPr>
      <w:r w:rsidRPr="00233BE8">
        <w:rPr>
          <w:rFonts w:ascii="Arial" w:hAnsi="Arial" w:cs="Arial"/>
        </w:rPr>
        <w:t>Average seasonal berry temperatures tended to be greater in HIGH and PRE-BLOOM leaf removal treatments (Table 1).  This was likely a consequence of greater radiant heating due to greater fruit exposure in those treatments.  However, berry temperatures</w:t>
      </w:r>
      <w:r>
        <w:rPr>
          <w:rFonts w:ascii="Arial" w:hAnsi="Arial" w:cs="Arial"/>
        </w:rPr>
        <w:t xml:space="preserve"> during the post-</w:t>
      </w:r>
      <w:proofErr w:type="spellStart"/>
      <w:r>
        <w:rPr>
          <w:rFonts w:ascii="Arial" w:hAnsi="Arial" w:cs="Arial"/>
        </w:rPr>
        <w:t>veraison</w:t>
      </w:r>
      <w:proofErr w:type="spellEnd"/>
      <w:r>
        <w:rPr>
          <w:rFonts w:ascii="Arial" w:hAnsi="Arial" w:cs="Arial"/>
        </w:rPr>
        <w:t xml:space="preserve"> period </w:t>
      </w:r>
      <w:r w:rsidRPr="00233BE8">
        <w:rPr>
          <w:rFonts w:ascii="Arial" w:hAnsi="Arial" w:cs="Arial"/>
        </w:rPr>
        <w:t>spent minimal time above 35 °C</w:t>
      </w:r>
      <w:r w:rsidR="00CC3C20">
        <w:rPr>
          <w:rFonts w:ascii="Arial" w:hAnsi="Arial" w:cs="Arial"/>
        </w:rPr>
        <w:t xml:space="preserve"> – 35C is </w:t>
      </w:r>
      <w:r>
        <w:rPr>
          <w:rFonts w:ascii="Arial" w:hAnsi="Arial" w:cs="Arial"/>
        </w:rPr>
        <w:t>a</w:t>
      </w:r>
      <w:r w:rsidRPr="00233BE8">
        <w:rPr>
          <w:rFonts w:ascii="Arial" w:hAnsi="Arial" w:cs="Arial"/>
        </w:rPr>
        <w:t xml:space="preserve"> temperature</w:t>
      </w:r>
      <w:r>
        <w:rPr>
          <w:rFonts w:ascii="Arial" w:hAnsi="Arial" w:cs="Arial"/>
        </w:rPr>
        <w:t xml:space="preserve"> which has been shown to limit anthocyanin accumulation in grape skins.  Difference in berry temperature between well exposed and shaded fruit was driven by the amount of light (PAR) received in fruit-zones (PAR) (Fig. 2).  Lower light conditions, which occurred relatively more frequent, resulted in less of a difference in berry temperature.</w:t>
      </w:r>
    </w:p>
    <w:tbl>
      <w:tblPr>
        <w:tblW w:w="7677" w:type="dxa"/>
        <w:jc w:val="center"/>
        <w:tblInd w:w="93" w:type="dxa"/>
        <w:tblLook w:val="00A0" w:firstRow="1" w:lastRow="0" w:firstColumn="1" w:lastColumn="0" w:noHBand="0" w:noVBand="0"/>
      </w:tblPr>
      <w:tblGrid>
        <w:gridCol w:w="1579"/>
        <w:gridCol w:w="2710"/>
        <w:gridCol w:w="3388"/>
      </w:tblGrid>
      <w:tr w:rsidR="00FC0082" w:rsidRPr="00FC0082" w:rsidTr="00CC3C20">
        <w:trPr>
          <w:trHeight w:val="288"/>
          <w:jc w:val="center"/>
        </w:trPr>
        <w:tc>
          <w:tcPr>
            <w:tcW w:w="7677" w:type="dxa"/>
            <w:gridSpan w:val="3"/>
            <w:tcBorders>
              <w:left w:val="nil"/>
              <w:right w:val="nil"/>
            </w:tcBorders>
            <w:noWrap/>
            <w:vAlign w:val="bottom"/>
          </w:tcPr>
          <w:p w:rsidR="00FC0082" w:rsidRDefault="00FC0082" w:rsidP="00077740">
            <w:pPr>
              <w:rPr>
                <w:rFonts w:ascii="Arial" w:hAnsi="Arial" w:cs="Arial"/>
                <w:color w:val="000000"/>
              </w:rPr>
            </w:pPr>
            <w:r w:rsidRPr="00FC0082">
              <w:rPr>
                <w:rFonts w:ascii="Arial" w:hAnsi="Arial" w:cs="Arial"/>
                <w:bCs/>
                <w:color w:val="000000"/>
              </w:rPr>
              <w:t>Table  1.</w:t>
            </w:r>
            <w:r w:rsidRPr="00FC0082">
              <w:rPr>
                <w:rFonts w:ascii="Arial" w:hAnsi="Arial" w:cs="Arial"/>
                <w:color w:val="000000"/>
              </w:rPr>
              <w:t xml:space="preserve">  Leaf removal effect on average seasonal </w:t>
            </w:r>
            <w:r>
              <w:rPr>
                <w:rFonts w:ascii="Arial" w:hAnsi="Arial" w:cs="Arial"/>
                <w:color w:val="000000"/>
              </w:rPr>
              <w:t xml:space="preserve">berry </w:t>
            </w:r>
            <w:r w:rsidRPr="00FC0082">
              <w:rPr>
                <w:rFonts w:ascii="Arial" w:hAnsi="Arial" w:cs="Arial"/>
                <w:color w:val="000000"/>
              </w:rPr>
              <w:t xml:space="preserve">temperature and berry temperature time spent above 35 </w:t>
            </w:r>
            <w:r w:rsidRPr="00FC0082">
              <w:rPr>
                <w:rFonts w:ascii="Times New Roman" w:hAnsi="Times New Roman"/>
                <w:color w:val="000000"/>
              </w:rPr>
              <w:t>°</w:t>
            </w:r>
            <w:r w:rsidRPr="00FC0082">
              <w:rPr>
                <w:rFonts w:ascii="Arial" w:hAnsi="Arial" w:cs="Arial"/>
                <w:color w:val="000000"/>
              </w:rPr>
              <w:t>C from post-</w:t>
            </w:r>
            <w:proofErr w:type="spellStart"/>
            <w:r w:rsidRPr="00FC0082">
              <w:rPr>
                <w:rFonts w:ascii="Arial" w:hAnsi="Arial" w:cs="Arial"/>
                <w:color w:val="000000"/>
              </w:rPr>
              <w:t>veraison</w:t>
            </w:r>
            <w:proofErr w:type="spellEnd"/>
            <w:r w:rsidRPr="00FC0082">
              <w:rPr>
                <w:rFonts w:ascii="Arial" w:hAnsi="Arial" w:cs="Arial"/>
                <w:color w:val="000000"/>
              </w:rPr>
              <w:t xml:space="preserve"> through harvest, 2013</w:t>
            </w:r>
            <w:r>
              <w:rPr>
                <w:rFonts w:ascii="Arial" w:hAnsi="Arial" w:cs="Arial"/>
                <w:color w:val="000000"/>
              </w:rPr>
              <w:t>.</w:t>
            </w:r>
          </w:p>
          <w:p w:rsidR="00FC0082" w:rsidRPr="00FC0082" w:rsidRDefault="00FC0082" w:rsidP="00077740">
            <w:pPr>
              <w:rPr>
                <w:rFonts w:ascii="Arial" w:hAnsi="Arial" w:cs="Arial"/>
                <w:color w:val="000000"/>
              </w:rPr>
            </w:pPr>
          </w:p>
        </w:tc>
      </w:tr>
      <w:tr w:rsidR="00FC0082" w:rsidRPr="00FC0082" w:rsidTr="00CC3C20">
        <w:trPr>
          <w:trHeight w:val="288"/>
          <w:jc w:val="center"/>
        </w:trPr>
        <w:tc>
          <w:tcPr>
            <w:tcW w:w="1579" w:type="dxa"/>
            <w:tcBorders>
              <w:left w:val="nil"/>
              <w:bottom w:val="single" w:sz="4" w:space="0" w:color="auto"/>
              <w:right w:val="nil"/>
            </w:tcBorders>
            <w:noWrap/>
            <w:vAlign w:val="bottom"/>
          </w:tcPr>
          <w:p w:rsidR="00FC0082" w:rsidRPr="00FC0082" w:rsidRDefault="00FC0082" w:rsidP="00077740">
            <w:pPr>
              <w:jc w:val="center"/>
              <w:rPr>
                <w:rFonts w:ascii="Arial" w:hAnsi="Arial" w:cs="Arial"/>
                <w:color w:val="000000"/>
              </w:rPr>
            </w:pPr>
          </w:p>
        </w:tc>
        <w:tc>
          <w:tcPr>
            <w:tcW w:w="6098" w:type="dxa"/>
            <w:gridSpan w:val="2"/>
            <w:tcBorders>
              <w:left w:val="nil"/>
              <w:bottom w:val="single" w:sz="4" w:space="0" w:color="auto"/>
              <w:right w:val="nil"/>
            </w:tcBorders>
            <w:noWrap/>
            <w:vAlign w:val="bottom"/>
          </w:tcPr>
          <w:p w:rsidR="00FC0082" w:rsidRPr="00FC0082" w:rsidRDefault="00FC0082" w:rsidP="00077740">
            <w:pPr>
              <w:jc w:val="center"/>
              <w:rPr>
                <w:rFonts w:ascii="Arial" w:hAnsi="Arial" w:cs="Arial"/>
                <w:b/>
                <w:bCs/>
                <w:color w:val="000000"/>
              </w:rPr>
            </w:pPr>
            <w:r w:rsidRPr="00FC0082">
              <w:rPr>
                <w:rFonts w:ascii="Arial" w:hAnsi="Arial" w:cs="Arial"/>
                <w:b/>
                <w:bCs/>
                <w:color w:val="000000"/>
              </w:rPr>
              <w:t xml:space="preserve">Petit </w:t>
            </w:r>
            <w:proofErr w:type="spellStart"/>
            <w:r w:rsidRPr="00FC0082">
              <w:rPr>
                <w:rFonts w:ascii="Arial" w:hAnsi="Arial" w:cs="Arial"/>
                <w:b/>
                <w:bCs/>
                <w:color w:val="000000"/>
              </w:rPr>
              <w:t>Verdot</w:t>
            </w:r>
            <w:proofErr w:type="spellEnd"/>
          </w:p>
        </w:tc>
      </w:tr>
      <w:tr w:rsidR="00FC0082" w:rsidRPr="00FC0082" w:rsidTr="00CC3C20">
        <w:trPr>
          <w:trHeight w:val="288"/>
          <w:jc w:val="center"/>
        </w:trPr>
        <w:tc>
          <w:tcPr>
            <w:tcW w:w="1579" w:type="dxa"/>
            <w:tcBorders>
              <w:top w:val="nil"/>
              <w:left w:val="nil"/>
              <w:bottom w:val="single" w:sz="4" w:space="0" w:color="auto"/>
              <w:right w:val="nil"/>
            </w:tcBorders>
            <w:noWrap/>
            <w:vAlign w:val="bottom"/>
          </w:tcPr>
          <w:p w:rsidR="00FC0082" w:rsidRPr="00FC0082" w:rsidRDefault="00FC0082" w:rsidP="00FC0082">
            <w:pPr>
              <w:rPr>
                <w:rFonts w:ascii="Arial" w:hAnsi="Arial" w:cs="Arial"/>
                <w:color w:val="000000"/>
              </w:rPr>
            </w:pPr>
            <w:r w:rsidRPr="00FC0082">
              <w:rPr>
                <w:rFonts w:ascii="Arial" w:hAnsi="Arial" w:cs="Arial"/>
                <w:color w:val="000000"/>
              </w:rPr>
              <w:t> </w:t>
            </w:r>
            <w:r>
              <w:rPr>
                <w:rFonts w:ascii="Arial" w:hAnsi="Arial" w:cs="Arial"/>
                <w:color w:val="000000"/>
              </w:rPr>
              <w:t>Leaf removal</w:t>
            </w:r>
          </w:p>
        </w:tc>
        <w:tc>
          <w:tcPr>
            <w:tcW w:w="2710" w:type="dxa"/>
            <w:tcBorders>
              <w:top w:val="nil"/>
              <w:left w:val="nil"/>
              <w:bottom w:val="single" w:sz="4" w:space="0" w:color="auto"/>
              <w:right w:val="nil"/>
            </w:tcBorders>
            <w:noWrap/>
            <w:vAlign w:val="bottom"/>
          </w:tcPr>
          <w:p w:rsidR="00FC0082" w:rsidRPr="00FC0082" w:rsidRDefault="00FC0082" w:rsidP="00077740">
            <w:pPr>
              <w:jc w:val="center"/>
              <w:rPr>
                <w:rFonts w:ascii="Arial" w:hAnsi="Arial" w:cs="Arial"/>
                <w:bCs/>
                <w:color w:val="000000"/>
              </w:rPr>
            </w:pPr>
            <w:r w:rsidRPr="00FC0082">
              <w:rPr>
                <w:rFonts w:ascii="Arial" w:hAnsi="Arial" w:cs="Arial"/>
                <w:bCs/>
                <w:color w:val="000000"/>
              </w:rPr>
              <w:t>Berry temp. (°C)</w:t>
            </w:r>
          </w:p>
        </w:tc>
        <w:tc>
          <w:tcPr>
            <w:tcW w:w="3388" w:type="dxa"/>
            <w:tcBorders>
              <w:top w:val="nil"/>
              <w:left w:val="nil"/>
              <w:bottom w:val="single" w:sz="4" w:space="0" w:color="auto"/>
              <w:right w:val="nil"/>
            </w:tcBorders>
            <w:noWrap/>
            <w:vAlign w:val="bottom"/>
          </w:tcPr>
          <w:p w:rsidR="00FC0082" w:rsidRPr="00FC0082" w:rsidRDefault="00FC0082" w:rsidP="00077740">
            <w:pPr>
              <w:jc w:val="center"/>
              <w:rPr>
                <w:rFonts w:ascii="Arial" w:hAnsi="Arial" w:cs="Arial"/>
                <w:bCs/>
                <w:color w:val="000000"/>
              </w:rPr>
            </w:pPr>
            <w:proofErr w:type="spellStart"/>
            <w:r w:rsidRPr="00FC0082">
              <w:rPr>
                <w:rFonts w:ascii="Arial" w:hAnsi="Arial" w:cs="Arial"/>
                <w:bCs/>
                <w:color w:val="000000"/>
              </w:rPr>
              <w:t>Mins</w:t>
            </w:r>
            <w:proofErr w:type="spellEnd"/>
            <w:r w:rsidRPr="00FC0082">
              <w:rPr>
                <w:rFonts w:ascii="Arial" w:hAnsi="Arial" w:cs="Arial"/>
                <w:bCs/>
                <w:color w:val="000000"/>
              </w:rPr>
              <w:t>. &gt; 35.0 °C</w:t>
            </w:r>
          </w:p>
        </w:tc>
      </w:tr>
      <w:tr w:rsidR="00FC0082" w:rsidRPr="00FC0082" w:rsidTr="00CC3C20">
        <w:trPr>
          <w:trHeight w:val="288"/>
          <w:jc w:val="center"/>
        </w:trPr>
        <w:tc>
          <w:tcPr>
            <w:tcW w:w="1579" w:type="dxa"/>
            <w:tcBorders>
              <w:top w:val="nil"/>
              <w:left w:val="nil"/>
              <w:bottom w:val="nil"/>
              <w:right w:val="nil"/>
            </w:tcBorders>
            <w:noWrap/>
            <w:vAlign w:val="bottom"/>
          </w:tcPr>
          <w:p w:rsidR="00FC0082" w:rsidRPr="00FC0082" w:rsidRDefault="00FC0082" w:rsidP="00077740">
            <w:pPr>
              <w:rPr>
                <w:rFonts w:ascii="Arial" w:hAnsi="Arial" w:cs="Arial"/>
                <w:bCs/>
                <w:color w:val="000000"/>
              </w:rPr>
            </w:pPr>
            <w:r w:rsidRPr="00FC0082">
              <w:rPr>
                <w:rFonts w:ascii="Arial" w:hAnsi="Arial" w:cs="Arial"/>
                <w:bCs/>
                <w:color w:val="000000"/>
              </w:rPr>
              <w:t>NONE</w:t>
            </w:r>
          </w:p>
        </w:tc>
        <w:tc>
          <w:tcPr>
            <w:tcW w:w="2710" w:type="dxa"/>
            <w:tcBorders>
              <w:top w:val="nil"/>
              <w:left w:val="nil"/>
              <w:bottom w:val="nil"/>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26.2 d</w:t>
            </w:r>
          </w:p>
        </w:tc>
        <w:tc>
          <w:tcPr>
            <w:tcW w:w="3388" w:type="dxa"/>
            <w:tcBorders>
              <w:top w:val="nil"/>
              <w:left w:val="nil"/>
              <w:bottom w:val="nil"/>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0</w:t>
            </w:r>
          </w:p>
        </w:tc>
      </w:tr>
      <w:tr w:rsidR="00FC0082" w:rsidRPr="00FC0082" w:rsidTr="00CC3C20">
        <w:trPr>
          <w:trHeight w:val="288"/>
          <w:jc w:val="center"/>
        </w:trPr>
        <w:tc>
          <w:tcPr>
            <w:tcW w:w="1579" w:type="dxa"/>
            <w:tcBorders>
              <w:top w:val="nil"/>
              <w:left w:val="nil"/>
              <w:bottom w:val="nil"/>
              <w:right w:val="nil"/>
            </w:tcBorders>
            <w:noWrap/>
            <w:vAlign w:val="bottom"/>
          </w:tcPr>
          <w:p w:rsidR="00FC0082" w:rsidRPr="00FC0082" w:rsidRDefault="00FC0082" w:rsidP="00077740">
            <w:pPr>
              <w:rPr>
                <w:rFonts w:ascii="Arial" w:hAnsi="Arial" w:cs="Arial"/>
                <w:bCs/>
                <w:color w:val="000000"/>
              </w:rPr>
            </w:pPr>
            <w:r w:rsidRPr="00FC0082">
              <w:rPr>
                <w:rFonts w:ascii="Arial" w:hAnsi="Arial" w:cs="Arial"/>
                <w:bCs/>
                <w:color w:val="000000"/>
              </w:rPr>
              <w:t>MEDIUM</w:t>
            </w:r>
          </w:p>
        </w:tc>
        <w:tc>
          <w:tcPr>
            <w:tcW w:w="2710" w:type="dxa"/>
            <w:tcBorders>
              <w:top w:val="nil"/>
              <w:left w:val="nil"/>
              <w:bottom w:val="nil"/>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26.8 c</w:t>
            </w:r>
          </w:p>
        </w:tc>
        <w:tc>
          <w:tcPr>
            <w:tcW w:w="3388" w:type="dxa"/>
            <w:tcBorders>
              <w:top w:val="nil"/>
              <w:left w:val="nil"/>
              <w:bottom w:val="nil"/>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0</w:t>
            </w:r>
          </w:p>
        </w:tc>
      </w:tr>
      <w:tr w:rsidR="00FC0082" w:rsidRPr="00FC0082" w:rsidTr="00CC3C20">
        <w:trPr>
          <w:trHeight w:val="288"/>
          <w:jc w:val="center"/>
        </w:trPr>
        <w:tc>
          <w:tcPr>
            <w:tcW w:w="1579" w:type="dxa"/>
            <w:tcBorders>
              <w:top w:val="nil"/>
              <w:left w:val="nil"/>
              <w:bottom w:val="nil"/>
              <w:right w:val="nil"/>
            </w:tcBorders>
            <w:noWrap/>
            <w:vAlign w:val="bottom"/>
          </w:tcPr>
          <w:p w:rsidR="00FC0082" w:rsidRPr="00FC0082" w:rsidRDefault="00FC0082" w:rsidP="00077740">
            <w:pPr>
              <w:rPr>
                <w:rFonts w:ascii="Arial" w:hAnsi="Arial" w:cs="Arial"/>
                <w:bCs/>
                <w:color w:val="000000"/>
              </w:rPr>
            </w:pPr>
            <w:r w:rsidRPr="00FC0082">
              <w:rPr>
                <w:rFonts w:ascii="Arial" w:hAnsi="Arial" w:cs="Arial"/>
                <w:bCs/>
                <w:color w:val="000000"/>
              </w:rPr>
              <w:t>HIGH</w:t>
            </w:r>
          </w:p>
        </w:tc>
        <w:tc>
          <w:tcPr>
            <w:tcW w:w="2710" w:type="dxa"/>
            <w:tcBorders>
              <w:top w:val="nil"/>
              <w:left w:val="nil"/>
              <w:bottom w:val="nil"/>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27.3 a</w:t>
            </w:r>
          </w:p>
        </w:tc>
        <w:tc>
          <w:tcPr>
            <w:tcW w:w="3388" w:type="dxa"/>
            <w:tcBorders>
              <w:top w:val="nil"/>
              <w:left w:val="nil"/>
              <w:bottom w:val="nil"/>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16</w:t>
            </w:r>
          </w:p>
        </w:tc>
      </w:tr>
      <w:tr w:rsidR="00FC0082" w:rsidRPr="00FC0082" w:rsidTr="00CC3C20">
        <w:trPr>
          <w:trHeight w:val="288"/>
          <w:jc w:val="center"/>
        </w:trPr>
        <w:tc>
          <w:tcPr>
            <w:tcW w:w="1579" w:type="dxa"/>
            <w:tcBorders>
              <w:top w:val="nil"/>
              <w:left w:val="nil"/>
              <w:bottom w:val="single" w:sz="4" w:space="0" w:color="auto"/>
              <w:right w:val="nil"/>
            </w:tcBorders>
            <w:noWrap/>
            <w:vAlign w:val="bottom"/>
          </w:tcPr>
          <w:p w:rsidR="00FC0082" w:rsidRPr="00FC0082" w:rsidRDefault="00FC0082" w:rsidP="00077740">
            <w:pPr>
              <w:rPr>
                <w:rFonts w:ascii="Arial" w:hAnsi="Arial" w:cs="Arial"/>
                <w:bCs/>
                <w:color w:val="000000"/>
              </w:rPr>
            </w:pPr>
            <w:smartTag w:uri="urn:schemas-microsoft-com:office:smarttags" w:element="stockticker">
              <w:r w:rsidRPr="00FC0082">
                <w:rPr>
                  <w:rFonts w:ascii="Arial" w:hAnsi="Arial" w:cs="Arial"/>
                  <w:bCs/>
                  <w:color w:val="000000"/>
                </w:rPr>
                <w:t>PRE</w:t>
              </w:r>
            </w:smartTag>
            <w:r w:rsidRPr="00FC0082">
              <w:rPr>
                <w:rFonts w:ascii="Arial" w:hAnsi="Arial" w:cs="Arial"/>
                <w:bCs/>
                <w:color w:val="000000"/>
              </w:rPr>
              <w:t>-BLOOM</w:t>
            </w:r>
          </w:p>
        </w:tc>
        <w:tc>
          <w:tcPr>
            <w:tcW w:w="2710" w:type="dxa"/>
            <w:tcBorders>
              <w:top w:val="nil"/>
              <w:left w:val="nil"/>
              <w:bottom w:val="single" w:sz="4" w:space="0" w:color="auto"/>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27.0 b</w:t>
            </w:r>
          </w:p>
        </w:tc>
        <w:tc>
          <w:tcPr>
            <w:tcW w:w="3388" w:type="dxa"/>
            <w:tcBorders>
              <w:top w:val="nil"/>
              <w:left w:val="nil"/>
              <w:bottom w:val="single" w:sz="4" w:space="0" w:color="auto"/>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1</w:t>
            </w:r>
          </w:p>
        </w:tc>
      </w:tr>
      <w:tr w:rsidR="00FC0082" w:rsidRPr="00FC0082" w:rsidTr="00CC3C20">
        <w:trPr>
          <w:trHeight w:val="288"/>
          <w:jc w:val="center"/>
        </w:trPr>
        <w:tc>
          <w:tcPr>
            <w:tcW w:w="1579" w:type="dxa"/>
            <w:tcBorders>
              <w:top w:val="nil"/>
              <w:left w:val="nil"/>
              <w:bottom w:val="single" w:sz="4" w:space="0" w:color="auto"/>
              <w:right w:val="nil"/>
            </w:tcBorders>
            <w:noWrap/>
            <w:vAlign w:val="bottom"/>
          </w:tcPr>
          <w:p w:rsidR="00FC0082" w:rsidRPr="00FC0082" w:rsidRDefault="00FC0082" w:rsidP="00077740">
            <w:pPr>
              <w:jc w:val="center"/>
              <w:rPr>
                <w:rFonts w:ascii="Arial" w:hAnsi="Arial" w:cs="Arial"/>
                <w:color w:val="000000"/>
              </w:rPr>
            </w:pPr>
          </w:p>
        </w:tc>
        <w:tc>
          <w:tcPr>
            <w:tcW w:w="6098" w:type="dxa"/>
            <w:gridSpan w:val="2"/>
            <w:tcBorders>
              <w:top w:val="nil"/>
              <w:left w:val="nil"/>
              <w:bottom w:val="single" w:sz="4" w:space="0" w:color="auto"/>
              <w:right w:val="nil"/>
            </w:tcBorders>
            <w:noWrap/>
            <w:vAlign w:val="bottom"/>
          </w:tcPr>
          <w:p w:rsidR="00FC0082" w:rsidRPr="00FC0082" w:rsidRDefault="00FC0082" w:rsidP="00077740">
            <w:pPr>
              <w:jc w:val="center"/>
              <w:rPr>
                <w:rFonts w:ascii="Arial" w:hAnsi="Arial" w:cs="Arial"/>
                <w:b/>
                <w:bCs/>
                <w:color w:val="000000"/>
              </w:rPr>
            </w:pPr>
            <w:r w:rsidRPr="00FC0082">
              <w:rPr>
                <w:rFonts w:ascii="Arial" w:hAnsi="Arial" w:cs="Arial"/>
                <w:b/>
                <w:bCs/>
                <w:color w:val="000000"/>
              </w:rPr>
              <w:t>Cabernet franc</w:t>
            </w:r>
          </w:p>
        </w:tc>
      </w:tr>
      <w:tr w:rsidR="00FC0082" w:rsidRPr="00FC0082" w:rsidTr="00CC3C20">
        <w:trPr>
          <w:trHeight w:val="288"/>
          <w:jc w:val="center"/>
        </w:trPr>
        <w:tc>
          <w:tcPr>
            <w:tcW w:w="1579" w:type="dxa"/>
            <w:tcBorders>
              <w:top w:val="nil"/>
              <w:left w:val="nil"/>
              <w:bottom w:val="single" w:sz="4" w:space="0" w:color="auto"/>
              <w:right w:val="nil"/>
            </w:tcBorders>
            <w:noWrap/>
            <w:vAlign w:val="bottom"/>
          </w:tcPr>
          <w:p w:rsidR="00FC0082" w:rsidRPr="00FC0082" w:rsidRDefault="00FC0082" w:rsidP="00FC0082">
            <w:pPr>
              <w:rPr>
                <w:rFonts w:ascii="Arial" w:hAnsi="Arial" w:cs="Arial"/>
                <w:color w:val="000000"/>
              </w:rPr>
            </w:pPr>
            <w:r>
              <w:rPr>
                <w:rFonts w:ascii="Arial" w:hAnsi="Arial" w:cs="Arial"/>
                <w:color w:val="000000"/>
              </w:rPr>
              <w:t>Leaf removal</w:t>
            </w:r>
            <w:r w:rsidRPr="00FC0082">
              <w:rPr>
                <w:rFonts w:ascii="Arial" w:hAnsi="Arial" w:cs="Arial"/>
                <w:color w:val="000000"/>
              </w:rPr>
              <w:t> </w:t>
            </w:r>
          </w:p>
        </w:tc>
        <w:tc>
          <w:tcPr>
            <w:tcW w:w="2710" w:type="dxa"/>
            <w:tcBorders>
              <w:top w:val="nil"/>
              <w:left w:val="nil"/>
              <w:bottom w:val="single" w:sz="4" w:space="0" w:color="auto"/>
              <w:right w:val="nil"/>
            </w:tcBorders>
            <w:noWrap/>
            <w:vAlign w:val="bottom"/>
          </w:tcPr>
          <w:p w:rsidR="00FC0082" w:rsidRPr="00FC0082" w:rsidRDefault="00FC0082" w:rsidP="00077740">
            <w:pPr>
              <w:jc w:val="center"/>
              <w:rPr>
                <w:rFonts w:ascii="Arial" w:hAnsi="Arial" w:cs="Arial"/>
                <w:bCs/>
                <w:color w:val="000000"/>
              </w:rPr>
            </w:pPr>
            <w:r w:rsidRPr="00FC0082">
              <w:rPr>
                <w:rFonts w:ascii="Arial" w:hAnsi="Arial" w:cs="Arial"/>
                <w:bCs/>
                <w:color w:val="000000"/>
              </w:rPr>
              <w:t>Berry temp. (°C)</w:t>
            </w:r>
          </w:p>
        </w:tc>
        <w:tc>
          <w:tcPr>
            <w:tcW w:w="3388" w:type="dxa"/>
            <w:tcBorders>
              <w:top w:val="nil"/>
              <w:left w:val="nil"/>
              <w:bottom w:val="single" w:sz="4" w:space="0" w:color="auto"/>
              <w:right w:val="nil"/>
            </w:tcBorders>
            <w:noWrap/>
            <w:vAlign w:val="bottom"/>
          </w:tcPr>
          <w:p w:rsidR="00FC0082" w:rsidRPr="00FC0082" w:rsidRDefault="00FC0082" w:rsidP="00077740">
            <w:pPr>
              <w:jc w:val="center"/>
              <w:rPr>
                <w:rFonts w:ascii="Arial" w:hAnsi="Arial" w:cs="Arial"/>
                <w:bCs/>
                <w:color w:val="000000"/>
              </w:rPr>
            </w:pPr>
            <w:proofErr w:type="spellStart"/>
            <w:r w:rsidRPr="00FC0082">
              <w:rPr>
                <w:rFonts w:ascii="Arial" w:hAnsi="Arial" w:cs="Arial"/>
                <w:bCs/>
                <w:color w:val="000000"/>
              </w:rPr>
              <w:t>Mins</w:t>
            </w:r>
            <w:proofErr w:type="spellEnd"/>
            <w:r w:rsidRPr="00FC0082">
              <w:rPr>
                <w:rFonts w:ascii="Arial" w:hAnsi="Arial" w:cs="Arial"/>
                <w:bCs/>
                <w:color w:val="000000"/>
              </w:rPr>
              <w:t>. &gt; 35.0 °C</w:t>
            </w:r>
          </w:p>
        </w:tc>
      </w:tr>
      <w:tr w:rsidR="00FC0082" w:rsidRPr="00FC0082" w:rsidTr="00CC3C20">
        <w:trPr>
          <w:trHeight w:val="288"/>
          <w:jc w:val="center"/>
        </w:trPr>
        <w:tc>
          <w:tcPr>
            <w:tcW w:w="1579" w:type="dxa"/>
            <w:tcBorders>
              <w:top w:val="nil"/>
              <w:left w:val="nil"/>
              <w:bottom w:val="nil"/>
              <w:right w:val="nil"/>
            </w:tcBorders>
            <w:noWrap/>
            <w:vAlign w:val="bottom"/>
          </w:tcPr>
          <w:p w:rsidR="00FC0082" w:rsidRPr="00FC0082" w:rsidRDefault="00FC0082" w:rsidP="00077740">
            <w:pPr>
              <w:rPr>
                <w:rFonts w:ascii="Arial" w:hAnsi="Arial" w:cs="Arial"/>
                <w:bCs/>
                <w:color w:val="000000"/>
              </w:rPr>
            </w:pPr>
            <w:r w:rsidRPr="00FC0082">
              <w:rPr>
                <w:rFonts w:ascii="Arial" w:hAnsi="Arial" w:cs="Arial"/>
                <w:bCs/>
                <w:color w:val="000000"/>
              </w:rPr>
              <w:t>NONE</w:t>
            </w:r>
          </w:p>
        </w:tc>
        <w:tc>
          <w:tcPr>
            <w:tcW w:w="2710" w:type="dxa"/>
            <w:tcBorders>
              <w:top w:val="nil"/>
              <w:left w:val="nil"/>
              <w:bottom w:val="nil"/>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26.6 c</w:t>
            </w:r>
          </w:p>
        </w:tc>
        <w:tc>
          <w:tcPr>
            <w:tcW w:w="3388" w:type="dxa"/>
            <w:tcBorders>
              <w:top w:val="nil"/>
              <w:left w:val="nil"/>
              <w:bottom w:val="nil"/>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0</w:t>
            </w:r>
          </w:p>
        </w:tc>
      </w:tr>
      <w:tr w:rsidR="00FC0082" w:rsidRPr="00FC0082" w:rsidTr="00CC3C20">
        <w:trPr>
          <w:trHeight w:val="288"/>
          <w:jc w:val="center"/>
        </w:trPr>
        <w:tc>
          <w:tcPr>
            <w:tcW w:w="1579" w:type="dxa"/>
            <w:tcBorders>
              <w:top w:val="nil"/>
              <w:left w:val="nil"/>
              <w:bottom w:val="nil"/>
              <w:right w:val="nil"/>
            </w:tcBorders>
            <w:noWrap/>
            <w:vAlign w:val="bottom"/>
          </w:tcPr>
          <w:p w:rsidR="00FC0082" w:rsidRPr="00FC0082" w:rsidRDefault="00FC0082" w:rsidP="00077740">
            <w:pPr>
              <w:rPr>
                <w:rFonts w:ascii="Arial" w:hAnsi="Arial" w:cs="Arial"/>
                <w:bCs/>
                <w:color w:val="000000"/>
              </w:rPr>
            </w:pPr>
            <w:r w:rsidRPr="00FC0082">
              <w:rPr>
                <w:rFonts w:ascii="Arial" w:hAnsi="Arial" w:cs="Arial"/>
                <w:bCs/>
                <w:color w:val="000000"/>
              </w:rPr>
              <w:t>MEDIUM</w:t>
            </w:r>
          </w:p>
        </w:tc>
        <w:tc>
          <w:tcPr>
            <w:tcW w:w="2710" w:type="dxa"/>
            <w:tcBorders>
              <w:top w:val="nil"/>
              <w:left w:val="nil"/>
              <w:bottom w:val="nil"/>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26.9 b</w:t>
            </w:r>
          </w:p>
        </w:tc>
        <w:tc>
          <w:tcPr>
            <w:tcW w:w="3388" w:type="dxa"/>
            <w:tcBorders>
              <w:top w:val="nil"/>
              <w:left w:val="nil"/>
              <w:bottom w:val="nil"/>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0</w:t>
            </w:r>
          </w:p>
        </w:tc>
      </w:tr>
      <w:tr w:rsidR="00FC0082" w:rsidRPr="00FC0082" w:rsidTr="00CC3C20">
        <w:trPr>
          <w:trHeight w:val="288"/>
          <w:jc w:val="center"/>
        </w:trPr>
        <w:tc>
          <w:tcPr>
            <w:tcW w:w="1579" w:type="dxa"/>
            <w:tcBorders>
              <w:top w:val="nil"/>
              <w:left w:val="nil"/>
              <w:bottom w:val="nil"/>
              <w:right w:val="nil"/>
            </w:tcBorders>
            <w:noWrap/>
            <w:vAlign w:val="bottom"/>
          </w:tcPr>
          <w:p w:rsidR="00FC0082" w:rsidRPr="00FC0082" w:rsidRDefault="00FC0082" w:rsidP="00077740">
            <w:pPr>
              <w:rPr>
                <w:rFonts w:ascii="Arial" w:hAnsi="Arial" w:cs="Arial"/>
                <w:bCs/>
                <w:color w:val="000000"/>
              </w:rPr>
            </w:pPr>
            <w:r w:rsidRPr="00FC0082">
              <w:rPr>
                <w:rFonts w:ascii="Arial" w:hAnsi="Arial" w:cs="Arial"/>
                <w:bCs/>
                <w:color w:val="000000"/>
              </w:rPr>
              <w:t>HIGH</w:t>
            </w:r>
          </w:p>
        </w:tc>
        <w:tc>
          <w:tcPr>
            <w:tcW w:w="2710" w:type="dxa"/>
            <w:tcBorders>
              <w:top w:val="nil"/>
              <w:left w:val="nil"/>
              <w:bottom w:val="nil"/>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27.5 a</w:t>
            </w:r>
          </w:p>
        </w:tc>
        <w:tc>
          <w:tcPr>
            <w:tcW w:w="3388" w:type="dxa"/>
            <w:tcBorders>
              <w:top w:val="nil"/>
              <w:left w:val="nil"/>
              <w:bottom w:val="nil"/>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16</w:t>
            </w:r>
          </w:p>
        </w:tc>
      </w:tr>
      <w:tr w:rsidR="00FC0082" w:rsidRPr="00FC0082" w:rsidTr="00CC3C20">
        <w:trPr>
          <w:trHeight w:val="288"/>
          <w:jc w:val="center"/>
        </w:trPr>
        <w:tc>
          <w:tcPr>
            <w:tcW w:w="1579" w:type="dxa"/>
            <w:tcBorders>
              <w:top w:val="nil"/>
              <w:left w:val="nil"/>
              <w:bottom w:val="single" w:sz="4" w:space="0" w:color="auto"/>
              <w:right w:val="nil"/>
            </w:tcBorders>
            <w:noWrap/>
            <w:vAlign w:val="bottom"/>
          </w:tcPr>
          <w:p w:rsidR="00FC0082" w:rsidRPr="00FC0082" w:rsidRDefault="00FC0082" w:rsidP="00077740">
            <w:pPr>
              <w:rPr>
                <w:rFonts w:ascii="Arial" w:hAnsi="Arial" w:cs="Arial"/>
                <w:bCs/>
                <w:color w:val="000000"/>
              </w:rPr>
            </w:pPr>
            <w:smartTag w:uri="urn:schemas-microsoft-com:office:smarttags" w:element="stockticker">
              <w:r w:rsidRPr="00FC0082">
                <w:rPr>
                  <w:rFonts w:ascii="Arial" w:hAnsi="Arial" w:cs="Arial"/>
                  <w:bCs/>
                  <w:color w:val="000000"/>
                </w:rPr>
                <w:t>PRE</w:t>
              </w:r>
            </w:smartTag>
            <w:r w:rsidRPr="00FC0082">
              <w:rPr>
                <w:rFonts w:ascii="Arial" w:hAnsi="Arial" w:cs="Arial"/>
                <w:bCs/>
                <w:color w:val="000000"/>
              </w:rPr>
              <w:t>-BLOOM</w:t>
            </w:r>
          </w:p>
        </w:tc>
        <w:tc>
          <w:tcPr>
            <w:tcW w:w="2710" w:type="dxa"/>
            <w:tcBorders>
              <w:top w:val="nil"/>
              <w:left w:val="nil"/>
              <w:bottom w:val="single" w:sz="4" w:space="0" w:color="auto"/>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27.4 a</w:t>
            </w:r>
          </w:p>
        </w:tc>
        <w:tc>
          <w:tcPr>
            <w:tcW w:w="3388" w:type="dxa"/>
            <w:tcBorders>
              <w:top w:val="nil"/>
              <w:left w:val="nil"/>
              <w:bottom w:val="single" w:sz="4" w:space="0" w:color="auto"/>
              <w:right w:val="nil"/>
            </w:tcBorders>
            <w:noWrap/>
            <w:vAlign w:val="bottom"/>
          </w:tcPr>
          <w:p w:rsidR="00FC0082" w:rsidRPr="00FC0082" w:rsidRDefault="00FC0082" w:rsidP="00077740">
            <w:pPr>
              <w:jc w:val="center"/>
              <w:rPr>
                <w:rFonts w:ascii="Arial" w:hAnsi="Arial" w:cs="Arial"/>
                <w:color w:val="000000"/>
              </w:rPr>
            </w:pPr>
            <w:r w:rsidRPr="00FC0082">
              <w:rPr>
                <w:rFonts w:ascii="Arial" w:hAnsi="Arial" w:cs="Arial"/>
                <w:color w:val="000000"/>
              </w:rPr>
              <w:t>1</w:t>
            </w:r>
          </w:p>
        </w:tc>
      </w:tr>
    </w:tbl>
    <w:p w:rsidR="00FC0082" w:rsidRDefault="00FC0082" w:rsidP="008C1CE3">
      <w:pPr>
        <w:spacing w:after="200"/>
        <w:rPr>
          <w:rFonts w:ascii="Arial" w:hAnsi="Arial" w:cs="Arial"/>
        </w:rPr>
      </w:pPr>
    </w:p>
    <w:p w:rsidR="00FC0082" w:rsidRDefault="00FC0082" w:rsidP="008C1CE3">
      <w:pPr>
        <w:spacing w:after="200"/>
        <w:rPr>
          <w:rFonts w:ascii="Arial" w:hAnsi="Arial" w:cs="Arial"/>
        </w:rPr>
      </w:pPr>
    </w:p>
    <w:p w:rsidR="00E33534" w:rsidRDefault="00107909" w:rsidP="008C1CE3">
      <w:pPr>
        <w:spacing w:after="200"/>
        <w:rPr>
          <w:rFonts w:ascii="Arial" w:hAnsi="Arial" w:cs="Arial"/>
          <w:b/>
          <w:bCs/>
        </w:rPr>
      </w:pPr>
      <w:r>
        <w:rPr>
          <w:rFonts w:ascii="Arial" w:hAnsi="Arial" w:cs="Arial"/>
          <w:noProof/>
        </w:rPr>
        <w:lastRenderedPageBreak/>
        <mc:AlternateContent>
          <mc:Choice Requires="wps">
            <w:drawing>
              <wp:anchor distT="0" distB="0" distL="114300" distR="114300" simplePos="0" relativeHeight="251670528" behindDoc="0" locked="0" layoutInCell="1" allowOverlap="1">
                <wp:simplePos x="0" y="0"/>
                <wp:positionH relativeFrom="column">
                  <wp:posOffset>3516630</wp:posOffset>
                </wp:positionH>
                <wp:positionV relativeFrom="paragraph">
                  <wp:posOffset>201930</wp:posOffset>
                </wp:positionV>
                <wp:extent cx="994410" cy="308610"/>
                <wp:effectExtent l="3810" t="1905" r="1905" b="381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076" w:rsidRPr="007474FB" w:rsidRDefault="000D3076">
                            <w:pPr>
                              <w:rPr>
                                <w:sz w:val="28"/>
                                <w:szCs w:val="28"/>
                              </w:rPr>
                            </w:pPr>
                            <w:r w:rsidRPr="007474FB">
                              <w:rPr>
                                <w:sz w:val="28"/>
                                <w:szCs w:val="28"/>
                              </w:rPr>
                              <w:t>R</w:t>
                            </w:r>
                            <w:r w:rsidRPr="007474FB">
                              <w:rPr>
                                <w:sz w:val="28"/>
                                <w:szCs w:val="28"/>
                                <w:vertAlign w:val="superscript"/>
                              </w:rPr>
                              <w:t>2</w:t>
                            </w:r>
                            <w:r w:rsidRPr="007474FB">
                              <w:rPr>
                                <w:sz w:val="28"/>
                                <w:szCs w:val="28"/>
                              </w:rPr>
                              <w:t xml:space="preserve"> = 0.9</w:t>
                            </w:r>
                            <w:r>
                              <w:rPr>
                                <w:sz w:val="28"/>
                                <w:szCs w:val="28"/>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6.9pt;margin-top:15.9pt;width:78.3pt;height:24.3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" stroked="f">
                <v:textbox style="mso-fit-shape-to-text:t">
                  <w:txbxContent>
                    <w:p w:rsidR="000D3076" w:rsidRPr="007474FB" w:rsidRDefault="000D3076">
                      <w:pPr>
                        <w:rPr>
                          <w:sz w:val="28"/>
                          <w:szCs w:val="28"/>
                        </w:rPr>
                      </w:pPr>
                      <w:r w:rsidRPr="007474FB">
                        <w:rPr>
                          <w:sz w:val="28"/>
                          <w:szCs w:val="28"/>
                        </w:rPr>
                        <w:t>R</w:t>
                      </w:r>
                      <w:r w:rsidRPr="007474FB">
                        <w:rPr>
                          <w:sz w:val="28"/>
                          <w:szCs w:val="28"/>
                          <w:vertAlign w:val="superscript"/>
                        </w:rPr>
                        <w:t>2</w:t>
                      </w:r>
                      <w:r w:rsidRPr="007474FB">
                        <w:rPr>
                          <w:sz w:val="28"/>
                          <w:szCs w:val="28"/>
                        </w:rPr>
                        <w:t xml:space="preserve"> = 0.9</w:t>
                      </w:r>
                      <w:r>
                        <w:rPr>
                          <w:sz w:val="28"/>
                          <w:szCs w:val="28"/>
                        </w:rPr>
                        <w:t>3</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7456" behindDoc="0" locked="0" layoutInCell="1" allowOverlap="1">
                <wp:simplePos x="0" y="0"/>
                <wp:positionH relativeFrom="column">
                  <wp:posOffset>2959100</wp:posOffset>
                </wp:positionH>
                <wp:positionV relativeFrom="paragraph">
                  <wp:posOffset>1983105</wp:posOffset>
                </wp:positionV>
                <wp:extent cx="388620" cy="35687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076" w:rsidRPr="00465268" w:rsidRDefault="000D3076" w:rsidP="008F66E4">
                            <w:pPr>
                              <w:rPr>
                                <w:b/>
                                <w:sz w:val="28"/>
                                <w:szCs w:val="28"/>
                              </w:rPr>
                            </w:pPr>
                            <w:r>
                              <w:rPr>
                                <w:b/>
                                <w:sz w:val="28"/>
                                <w:szCs w:val="28"/>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33pt;margin-top:156.15pt;width:30.6pt;height:2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" stroked="f">
                <v:textbox>
                  <w:txbxContent>
                    <w:p w:rsidR="000D3076" w:rsidRPr="00465268" w:rsidRDefault="000D3076" w:rsidP="008F66E4">
                      <w:pPr>
                        <w:rPr>
                          <w:b/>
                          <w:sz w:val="28"/>
                          <w:szCs w:val="28"/>
                        </w:rPr>
                      </w:pPr>
                      <w:r>
                        <w:rPr>
                          <w:b/>
                          <w:sz w:val="28"/>
                          <w:szCs w:val="28"/>
                        </w:rPr>
                        <w:t>C</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5408" behindDoc="0" locked="0" layoutInCell="1" allowOverlap="1">
                <wp:simplePos x="0" y="0"/>
                <wp:positionH relativeFrom="column">
                  <wp:posOffset>73025</wp:posOffset>
                </wp:positionH>
                <wp:positionV relativeFrom="paragraph">
                  <wp:posOffset>1983105</wp:posOffset>
                </wp:positionV>
                <wp:extent cx="388620" cy="35687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076" w:rsidRPr="00465268" w:rsidRDefault="000D3076">
                            <w:pPr>
                              <w:rPr>
                                <w:b/>
                                <w:sz w:val="28"/>
                                <w:szCs w:val="28"/>
                              </w:rPr>
                            </w:pPr>
                            <w:r>
                              <w:rPr>
                                <w:b/>
                                <w:sz w:val="28"/>
                                <w:szCs w:val="28"/>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75pt;margin-top:156.15pt;width:30.6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2KhA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" stroked="f">
                <v:textbox>
                  <w:txbxContent>
                    <w:p w:rsidR="000D3076" w:rsidRPr="00465268" w:rsidRDefault="000D3076">
                      <w:pPr>
                        <w:rPr>
                          <w:b/>
                          <w:sz w:val="28"/>
                          <w:szCs w:val="28"/>
                        </w:rPr>
                      </w:pPr>
                      <w:r>
                        <w:rPr>
                          <w:b/>
                          <w:sz w:val="28"/>
                          <w:szCs w:val="28"/>
                        </w:rPr>
                        <w:t>A</w:t>
                      </w:r>
                    </w:p>
                  </w:txbxContent>
                </v:textbox>
              </v:shape>
            </w:pict>
          </mc:Fallback>
        </mc:AlternateContent>
      </w:r>
      <w:r w:rsidR="00DC720B">
        <w:rPr>
          <w:rFonts w:ascii="Arial" w:hAnsi="Arial" w:cs="Arial"/>
          <w:b/>
          <w:bCs/>
          <w:noProof/>
        </w:rPr>
        <w:drawing>
          <wp:inline distT="0" distB="0" distL="0" distR="0">
            <wp:extent cx="2867025" cy="2455063"/>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873785" cy="2460852"/>
                    </a:xfrm>
                    <a:prstGeom prst="rect">
                      <a:avLst/>
                    </a:prstGeom>
                    <a:noFill/>
                    <a:ln w="9525">
                      <a:noFill/>
                      <a:miter lim="800000"/>
                      <a:headEnd/>
                      <a:tailEnd/>
                    </a:ln>
                  </pic:spPr>
                </pic:pic>
              </a:graphicData>
            </a:graphic>
          </wp:inline>
        </w:drawing>
      </w:r>
      <w:r w:rsidR="00DB48EC">
        <w:rPr>
          <w:rFonts w:ascii="Arial" w:hAnsi="Arial" w:cs="Arial"/>
          <w:b/>
          <w:bCs/>
          <w:noProof/>
        </w:rPr>
        <w:drawing>
          <wp:inline distT="0" distB="0" distL="0" distR="0">
            <wp:extent cx="3000375" cy="24574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000375" cy="2457450"/>
                    </a:xfrm>
                    <a:prstGeom prst="rect">
                      <a:avLst/>
                    </a:prstGeom>
                    <a:noFill/>
                    <a:ln w="9525">
                      <a:noFill/>
                      <a:miter lim="800000"/>
                      <a:headEnd/>
                      <a:tailEnd/>
                    </a:ln>
                  </pic:spPr>
                </pic:pic>
              </a:graphicData>
            </a:graphic>
          </wp:inline>
        </w:drawing>
      </w:r>
    </w:p>
    <w:p w:rsidR="00DB48EC" w:rsidRPr="00DC720B" w:rsidRDefault="00107909" w:rsidP="008C1CE3">
      <w:pPr>
        <w:spacing w:after="200"/>
        <w:rPr>
          <w:rFonts w:ascii="Arial" w:hAnsi="Arial" w:cs="Arial"/>
          <w:b/>
          <w:bCs/>
        </w:rPr>
      </w:pPr>
      <w:r>
        <w:rPr>
          <w:rFonts w:ascii="Arial" w:hAnsi="Arial" w:cs="Arial"/>
          <w:b/>
          <w:bCs/>
          <w:noProof/>
        </w:rPr>
        <mc:AlternateContent>
          <mc:Choice Requires="wps">
            <w:drawing>
              <wp:anchor distT="0" distB="0" distL="114300" distR="114300" simplePos="0" relativeHeight="251671552" behindDoc="0" locked="0" layoutInCell="1" allowOverlap="1">
                <wp:simplePos x="0" y="0"/>
                <wp:positionH relativeFrom="column">
                  <wp:posOffset>3516630</wp:posOffset>
                </wp:positionH>
                <wp:positionV relativeFrom="paragraph">
                  <wp:posOffset>194945</wp:posOffset>
                </wp:positionV>
                <wp:extent cx="994410" cy="308610"/>
                <wp:effectExtent l="3810" t="635" r="1905"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076" w:rsidRPr="007474FB" w:rsidRDefault="000D3076" w:rsidP="007474FB">
                            <w:pPr>
                              <w:rPr>
                                <w:sz w:val="28"/>
                                <w:szCs w:val="28"/>
                              </w:rPr>
                            </w:pPr>
                            <w:r w:rsidRPr="007474FB">
                              <w:rPr>
                                <w:sz w:val="28"/>
                                <w:szCs w:val="28"/>
                              </w:rPr>
                              <w:t>R</w:t>
                            </w:r>
                            <w:r w:rsidRPr="007474FB">
                              <w:rPr>
                                <w:sz w:val="28"/>
                                <w:szCs w:val="28"/>
                                <w:vertAlign w:val="superscript"/>
                              </w:rPr>
                              <w:t>2</w:t>
                            </w:r>
                            <w:r w:rsidRPr="007474FB">
                              <w:rPr>
                                <w:sz w:val="28"/>
                                <w:szCs w:val="28"/>
                              </w:rPr>
                              <w:t xml:space="preserve"> = 0.93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9" type="#_x0000_t202" style="position:absolute;margin-left:276.9pt;margin-top:15.35pt;width:78.3pt;height:24.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" stroked="f">
                <v:textbox style="mso-fit-shape-to-text:t">
                  <w:txbxContent>
                    <w:p w:rsidR="000D3076" w:rsidRPr="007474FB" w:rsidRDefault="000D3076" w:rsidP="007474FB">
                      <w:pPr>
                        <w:rPr>
                          <w:sz w:val="28"/>
                          <w:szCs w:val="28"/>
                        </w:rPr>
                      </w:pPr>
                      <w:r w:rsidRPr="007474FB">
                        <w:rPr>
                          <w:sz w:val="28"/>
                          <w:szCs w:val="28"/>
                        </w:rPr>
                        <w:t>R</w:t>
                      </w:r>
                      <w:r w:rsidRPr="007474FB">
                        <w:rPr>
                          <w:sz w:val="28"/>
                          <w:szCs w:val="28"/>
                          <w:vertAlign w:val="superscript"/>
                        </w:rPr>
                        <w:t>2</w:t>
                      </w:r>
                      <w:r w:rsidRPr="007474FB">
                        <w:rPr>
                          <w:sz w:val="28"/>
                          <w:szCs w:val="28"/>
                        </w:rPr>
                        <w:t xml:space="preserve"> = 0.93</w:t>
                      </w:r>
                    </w:p>
                  </w:txbxContent>
                </v:textbox>
              </v:shape>
            </w:pict>
          </mc:Fallback>
        </mc:AlternateContent>
      </w:r>
      <w:r>
        <w:rPr>
          <w:rFonts w:ascii="Arial" w:hAnsi="Arial" w:cs="Arial"/>
          <w:b/>
          <w:bCs/>
          <w:noProof/>
        </w:rPr>
        <mc:AlternateContent>
          <mc:Choice Requires="wps">
            <w:drawing>
              <wp:anchor distT="0" distB="0" distL="114300" distR="114300" simplePos="0" relativeHeight="251668480" behindDoc="0" locked="0" layoutInCell="1" allowOverlap="1">
                <wp:simplePos x="0" y="0"/>
                <wp:positionH relativeFrom="column">
                  <wp:posOffset>2959100</wp:posOffset>
                </wp:positionH>
                <wp:positionV relativeFrom="paragraph">
                  <wp:posOffset>2056130</wp:posOffset>
                </wp:positionV>
                <wp:extent cx="388620" cy="35687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076" w:rsidRPr="00465268" w:rsidRDefault="000D3076" w:rsidP="008F66E4">
                            <w:pPr>
                              <w:rPr>
                                <w:b/>
                                <w:sz w:val="28"/>
                                <w:szCs w:val="28"/>
                              </w:rPr>
                            </w:pPr>
                            <w:r>
                              <w:rPr>
                                <w:b/>
                                <w:sz w:val="28"/>
                                <w:szCs w:val="28"/>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33pt;margin-top:161.9pt;width:30.6pt;height: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" stroked="f">
                <v:textbox>
                  <w:txbxContent>
                    <w:p w:rsidR="000D3076" w:rsidRPr="00465268" w:rsidRDefault="000D3076" w:rsidP="008F66E4">
                      <w:pPr>
                        <w:rPr>
                          <w:b/>
                          <w:sz w:val="28"/>
                          <w:szCs w:val="28"/>
                        </w:rPr>
                      </w:pPr>
                      <w:r>
                        <w:rPr>
                          <w:b/>
                          <w:sz w:val="28"/>
                          <w:szCs w:val="28"/>
                        </w:rPr>
                        <w:t>D</w:t>
                      </w:r>
                    </w:p>
                  </w:txbxContent>
                </v:textbox>
              </v:shape>
            </w:pict>
          </mc:Fallback>
        </mc:AlternateContent>
      </w:r>
      <w:r>
        <w:rPr>
          <w:rFonts w:ascii="Arial" w:hAnsi="Arial" w:cs="Arial"/>
          <w:b/>
          <w:bCs/>
          <w:noProof/>
        </w:rPr>
        <mc:AlternateContent>
          <mc:Choice Requires="wps">
            <w:drawing>
              <wp:anchor distT="0" distB="0" distL="114300" distR="114300" simplePos="0" relativeHeight="251666432" behindDoc="0" locked="0" layoutInCell="1" allowOverlap="1">
                <wp:simplePos x="0" y="0"/>
                <wp:positionH relativeFrom="column">
                  <wp:posOffset>73025</wp:posOffset>
                </wp:positionH>
                <wp:positionV relativeFrom="paragraph">
                  <wp:posOffset>2056130</wp:posOffset>
                </wp:positionV>
                <wp:extent cx="388620" cy="35687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076" w:rsidRPr="00465268" w:rsidRDefault="000D3076" w:rsidP="008F66E4">
                            <w:pPr>
                              <w:rPr>
                                <w:b/>
                                <w:sz w:val="28"/>
                                <w:szCs w:val="28"/>
                              </w:rPr>
                            </w:pPr>
                            <w:r>
                              <w:rPr>
                                <w:b/>
                                <w:sz w:val="28"/>
                                <w:szCs w:val="28"/>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5.75pt;margin-top:161.9pt;width:30.6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" stroked="f">
                <v:textbox>
                  <w:txbxContent>
                    <w:p w:rsidR="000D3076" w:rsidRPr="00465268" w:rsidRDefault="000D3076" w:rsidP="008F66E4">
                      <w:pPr>
                        <w:rPr>
                          <w:b/>
                          <w:sz w:val="28"/>
                          <w:szCs w:val="28"/>
                        </w:rPr>
                      </w:pPr>
                      <w:r>
                        <w:rPr>
                          <w:b/>
                          <w:sz w:val="28"/>
                          <w:szCs w:val="28"/>
                        </w:rPr>
                        <w:t>B</w:t>
                      </w:r>
                    </w:p>
                  </w:txbxContent>
                </v:textbox>
              </v:shape>
            </w:pict>
          </mc:Fallback>
        </mc:AlternateContent>
      </w:r>
      <w:r w:rsidR="007B72D0">
        <w:rPr>
          <w:rFonts w:ascii="Arial" w:hAnsi="Arial" w:cs="Arial"/>
          <w:b/>
          <w:bCs/>
          <w:noProof/>
        </w:rPr>
        <w:drawing>
          <wp:inline distT="0" distB="0" distL="0" distR="0">
            <wp:extent cx="2895600" cy="25336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895600" cy="2533650"/>
                    </a:xfrm>
                    <a:prstGeom prst="rect">
                      <a:avLst/>
                    </a:prstGeom>
                    <a:noFill/>
                    <a:ln w="9525">
                      <a:noFill/>
                      <a:miter lim="800000"/>
                      <a:headEnd/>
                      <a:tailEnd/>
                    </a:ln>
                  </pic:spPr>
                </pic:pic>
              </a:graphicData>
            </a:graphic>
          </wp:inline>
        </w:drawing>
      </w:r>
      <w:r w:rsidR="007B72D0">
        <w:rPr>
          <w:rFonts w:ascii="Arial" w:hAnsi="Arial" w:cs="Arial"/>
          <w:b/>
          <w:bCs/>
          <w:noProof/>
        </w:rPr>
        <w:drawing>
          <wp:inline distT="0" distB="0" distL="0" distR="0">
            <wp:extent cx="2981325" cy="25336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981325" cy="2533650"/>
                    </a:xfrm>
                    <a:prstGeom prst="rect">
                      <a:avLst/>
                    </a:prstGeom>
                    <a:noFill/>
                    <a:ln w="9525">
                      <a:noFill/>
                      <a:miter lim="800000"/>
                      <a:headEnd/>
                      <a:tailEnd/>
                    </a:ln>
                  </pic:spPr>
                </pic:pic>
              </a:graphicData>
            </a:graphic>
          </wp:inline>
        </w:drawing>
      </w:r>
    </w:p>
    <w:p w:rsidR="000D3076" w:rsidRPr="000D3076" w:rsidRDefault="00FF25E0" w:rsidP="008C1CE3">
      <w:pPr>
        <w:spacing w:after="200"/>
        <w:rPr>
          <w:rFonts w:ascii="Arial" w:hAnsi="Arial" w:cs="Arial"/>
          <w:sz w:val="20"/>
          <w:szCs w:val="20"/>
        </w:rPr>
      </w:pPr>
      <w:r w:rsidRPr="00667FEE">
        <w:rPr>
          <w:rFonts w:ascii="Arial" w:hAnsi="Arial" w:cs="Arial"/>
          <w:b/>
          <w:sz w:val="20"/>
          <w:szCs w:val="20"/>
        </w:rPr>
        <w:t>Fig. 1.</w:t>
      </w:r>
      <w:r w:rsidRPr="000D3076">
        <w:rPr>
          <w:rFonts w:ascii="Arial" w:hAnsi="Arial" w:cs="Arial"/>
          <w:sz w:val="20"/>
          <w:szCs w:val="20"/>
        </w:rPr>
        <w:t xml:space="preserve">  Cluster exposure flux availability (CEFA) as affected by lea</w:t>
      </w:r>
      <w:r w:rsidR="007F54C3">
        <w:rPr>
          <w:rFonts w:ascii="Arial" w:hAnsi="Arial" w:cs="Arial"/>
          <w:sz w:val="20"/>
          <w:szCs w:val="20"/>
        </w:rPr>
        <w:t xml:space="preserve">f removal treatment in Cabernet franc (A) and Petit </w:t>
      </w:r>
      <w:proofErr w:type="spellStart"/>
      <w:r w:rsidR="007F54C3">
        <w:rPr>
          <w:rFonts w:ascii="Arial" w:hAnsi="Arial" w:cs="Arial"/>
          <w:sz w:val="20"/>
          <w:szCs w:val="20"/>
        </w:rPr>
        <w:t>Verdot</w:t>
      </w:r>
      <w:proofErr w:type="spellEnd"/>
      <w:r w:rsidR="007F54C3">
        <w:rPr>
          <w:rFonts w:ascii="Arial" w:hAnsi="Arial" w:cs="Arial"/>
          <w:sz w:val="20"/>
          <w:szCs w:val="20"/>
        </w:rPr>
        <w:t xml:space="preserve"> (B).  T</w:t>
      </w:r>
      <w:r w:rsidR="00465268" w:rsidRPr="000D3076">
        <w:rPr>
          <w:rFonts w:ascii="Arial" w:hAnsi="Arial" w:cs="Arial"/>
          <w:sz w:val="20"/>
          <w:szCs w:val="20"/>
        </w:rPr>
        <w:t xml:space="preserve">he linear relationship between leaf removal magnitude and CEFA in Cabernet franc (C) and Petit </w:t>
      </w:r>
      <w:proofErr w:type="spellStart"/>
      <w:r w:rsidR="00465268" w:rsidRPr="000D3076">
        <w:rPr>
          <w:rFonts w:ascii="Arial" w:hAnsi="Arial" w:cs="Arial"/>
          <w:sz w:val="20"/>
          <w:szCs w:val="20"/>
        </w:rPr>
        <w:t>Verdot</w:t>
      </w:r>
      <w:proofErr w:type="spellEnd"/>
      <w:r w:rsidR="00465268" w:rsidRPr="000D3076">
        <w:rPr>
          <w:rFonts w:ascii="Arial" w:hAnsi="Arial" w:cs="Arial"/>
          <w:sz w:val="20"/>
          <w:szCs w:val="20"/>
        </w:rPr>
        <w:t xml:space="preserve"> (D)</w:t>
      </w:r>
      <w:r w:rsidR="000D3076" w:rsidRPr="000D3076">
        <w:rPr>
          <w:rFonts w:ascii="Arial" w:hAnsi="Arial" w:cs="Arial"/>
          <w:sz w:val="20"/>
          <w:szCs w:val="20"/>
        </w:rPr>
        <w:t>.</w:t>
      </w:r>
    </w:p>
    <w:p w:rsidR="008C1CE3" w:rsidRDefault="003354FE" w:rsidP="008C1CE3">
      <w:pPr>
        <w:spacing w:after="200"/>
        <w:rPr>
          <w:rFonts w:ascii="Arial" w:hAnsi="Arial" w:cs="Arial"/>
        </w:rPr>
      </w:pPr>
      <w:r w:rsidRPr="003354FE">
        <w:rPr>
          <w:rFonts w:ascii="Arial" w:hAnsi="Arial" w:cs="Arial"/>
          <w:noProof/>
        </w:rPr>
        <w:drawing>
          <wp:anchor distT="0" distB="0" distL="114300" distR="114300" simplePos="0" relativeHeight="251673600" behindDoc="0" locked="0" layoutInCell="1" allowOverlap="1">
            <wp:simplePos x="937260" y="6743700"/>
            <wp:positionH relativeFrom="margin">
              <wp:align>left</wp:align>
            </wp:positionH>
            <wp:positionV relativeFrom="margin">
              <wp:align>bottom</wp:align>
            </wp:positionV>
            <wp:extent cx="3268980" cy="2278380"/>
            <wp:effectExtent l="19050" t="19050" r="26670" b="26670"/>
            <wp:wrapSquare wrapText="bothSides"/>
            <wp:docPr id="7" name="Picture 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8980" cy="2278380"/>
                    </a:xfrm>
                    <a:prstGeom prst="rect">
                      <a:avLst/>
                    </a:prstGeom>
                    <a:noFill/>
                    <a:ln>
                      <a:solidFill>
                        <a:schemeClr val="tx1"/>
                      </a:solidFill>
                    </a:ln>
                    <a:effectLst/>
                    <a:extLst/>
                  </pic:spPr>
                </pic:pic>
              </a:graphicData>
            </a:graphic>
          </wp:anchor>
        </w:drawing>
      </w:r>
    </w:p>
    <w:p w:rsidR="001244A4" w:rsidRDefault="001244A4" w:rsidP="008C1CE3">
      <w:pPr>
        <w:spacing w:after="200"/>
        <w:rPr>
          <w:rFonts w:ascii="Arial" w:hAnsi="Arial" w:cs="Arial"/>
          <w:b/>
          <w:sz w:val="20"/>
          <w:szCs w:val="20"/>
        </w:rPr>
      </w:pPr>
    </w:p>
    <w:p w:rsidR="001244A4" w:rsidRDefault="001244A4" w:rsidP="008C1CE3">
      <w:pPr>
        <w:spacing w:after="200"/>
        <w:rPr>
          <w:rFonts w:ascii="Arial" w:hAnsi="Arial" w:cs="Arial"/>
          <w:b/>
          <w:sz w:val="20"/>
          <w:szCs w:val="20"/>
        </w:rPr>
      </w:pPr>
    </w:p>
    <w:p w:rsidR="001244A4" w:rsidRDefault="001244A4" w:rsidP="008C1CE3">
      <w:pPr>
        <w:spacing w:after="200"/>
        <w:rPr>
          <w:rFonts w:ascii="Arial" w:hAnsi="Arial" w:cs="Arial"/>
          <w:b/>
          <w:sz w:val="20"/>
          <w:szCs w:val="20"/>
        </w:rPr>
      </w:pPr>
    </w:p>
    <w:p w:rsidR="000235DC" w:rsidRDefault="000235DC" w:rsidP="008C1CE3">
      <w:pPr>
        <w:spacing w:after="200"/>
        <w:rPr>
          <w:rFonts w:ascii="Arial" w:hAnsi="Arial" w:cs="Arial"/>
          <w:sz w:val="20"/>
          <w:szCs w:val="20"/>
        </w:rPr>
      </w:pPr>
      <w:r w:rsidRPr="00667FEE">
        <w:rPr>
          <w:rFonts w:ascii="Arial" w:hAnsi="Arial" w:cs="Arial"/>
          <w:b/>
          <w:sz w:val="20"/>
          <w:szCs w:val="20"/>
        </w:rPr>
        <w:t>Fig. 2.</w:t>
      </w:r>
      <w:r>
        <w:rPr>
          <w:rFonts w:ascii="Arial" w:hAnsi="Arial" w:cs="Arial"/>
          <w:sz w:val="20"/>
          <w:szCs w:val="20"/>
        </w:rPr>
        <w:t xml:space="preserve">  Berry temperature difference between well-exposed and shaded fruit as a function of average fruit-zone photosynthetic active radiation (PAR). </w:t>
      </w:r>
      <w:r w:rsidR="001244A4">
        <w:rPr>
          <w:rFonts w:ascii="Arial" w:hAnsi="Arial" w:cs="Arial"/>
          <w:sz w:val="20"/>
          <w:szCs w:val="20"/>
        </w:rPr>
        <w:t>Interpretation: the greater the incident sunlight within the fruit zone, the greater the temperature differential between exposed and shaded fruit.</w:t>
      </w:r>
    </w:p>
    <w:p w:rsidR="008C1CE3" w:rsidRDefault="00391574" w:rsidP="00CA3545">
      <w:pPr>
        <w:spacing w:before="240" w:after="200"/>
        <w:rPr>
          <w:rFonts w:ascii="Arial" w:hAnsi="Arial" w:cs="Arial"/>
        </w:rPr>
      </w:pPr>
      <w:r>
        <w:rPr>
          <w:rFonts w:ascii="Arial" w:hAnsi="Arial" w:cs="Arial"/>
        </w:rPr>
        <w:lastRenderedPageBreak/>
        <w:t>Pre-bloom leaf removal (</w:t>
      </w:r>
      <w:r w:rsidR="007F54C3">
        <w:rPr>
          <w:rFonts w:ascii="Arial" w:hAnsi="Arial" w:cs="Arial"/>
        </w:rPr>
        <w:t>PRE-BLOOM</w:t>
      </w:r>
      <w:r>
        <w:rPr>
          <w:rFonts w:ascii="Arial" w:hAnsi="Arial" w:cs="Arial"/>
        </w:rPr>
        <w:t>)</w:t>
      </w:r>
      <w:r w:rsidR="00CA3545">
        <w:rPr>
          <w:rFonts w:ascii="Arial" w:hAnsi="Arial" w:cs="Arial"/>
        </w:rPr>
        <w:t xml:space="preserve"> </w:t>
      </w:r>
      <w:r w:rsidR="00CA7898">
        <w:rPr>
          <w:rFonts w:ascii="Arial" w:hAnsi="Arial" w:cs="Arial"/>
        </w:rPr>
        <w:t>reduced cluster compactness</w:t>
      </w:r>
      <w:r w:rsidR="001244A4">
        <w:rPr>
          <w:rFonts w:ascii="Arial" w:hAnsi="Arial" w:cs="Arial"/>
        </w:rPr>
        <w:t xml:space="preserve"> which we measured as </w:t>
      </w:r>
      <w:r w:rsidR="00CA3545">
        <w:rPr>
          <w:rFonts w:ascii="Arial" w:hAnsi="Arial" w:cs="Arial"/>
        </w:rPr>
        <w:t xml:space="preserve">the ratio of </w:t>
      </w:r>
      <w:r w:rsidR="00CA7898">
        <w:rPr>
          <w:rFonts w:ascii="Arial" w:hAnsi="Arial" w:cs="Arial"/>
        </w:rPr>
        <w:t>berry number</w:t>
      </w:r>
      <w:r w:rsidR="00CA3545">
        <w:rPr>
          <w:rFonts w:ascii="Arial" w:hAnsi="Arial" w:cs="Arial"/>
        </w:rPr>
        <w:t xml:space="preserve"> to</w:t>
      </w:r>
      <w:r w:rsidR="00CA7898">
        <w:rPr>
          <w:rFonts w:ascii="Arial" w:hAnsi="Arial" w:cs="Arial"/>
        </w:rPr>
        <w:t xml:space="preserve"> rachis length</w:t>
      </w:r>
      <w:r w:rsidR="00CA3545">
        <w:rPr>
          <w:rFonts w:ascii="Arial" w:hAnsi="Arial" w:cs="Arial"/>
        </w:rPr>
        <w:t xml:space="preserve"> </w:t>
      </w:r>
      <w:r w:rsidR="00CA7898">
        <w:rPr>
          <w:rFonts w:ascii="Arial" w:hAnsi="Arial" w:cs="Arial"/>
        </w:rPr>
        <w:t>(Table 2)</w:t>
      </w:r>
      <w:r w:rsidR="007F54C3">
        <w:rPr>
          <w:rFonts w:ascii="Arial" w:hAnsi="Arial" w:cs="Arial"/>
        </w:rPr>
        <w:t>.</w:t>
      </w:r>
      <w:r w:rsidR="00CA7898">
        <w:rPr>
          <w:rFonts w:ascii="Arial" w:hAnsi="Arial" w:cs="Arial"/>
        </w:rPr>
        <w:t xml:space="preserve">  </w:t>
      </w:r>
      <w:r w:rsidR="008C1CE3" w:rsidRPr="008C1CE3">
        <w:rPr>
          <w:rFonts w:ascii="Arial" w:hAnsi="Arial" w:cs="Arial"/>
        </w:rPr>
        <w:t>Though PRE-BLOOM reduced rachis length, berry number per cluster was reduce</w:t>
      </w:r>
      <w:r w:rsidR="007F54C3">
        <w:rPr>
          <w:rFonts w:ascii="Arial" w:hAnsi="Arial" w:cs="Arial"/>
        </w:rPr>
        <w:t>d to a greater extent</w:t>
      </w:r>
      <w:r w:rsidR="008C1CE3" w:rsidRPr="008C1CE3">
        <w:rPr>
          <w:rFonts w:ascii="Arial" w:hAnsi="Arial" w:cs="Arial"/>
        </w:rPr>
        <w:t>, resulting in less compact clusters</w:t>
      </w:r>
      <w:r w:rsidR="00CA7898">
        <w:rPr>
          <w:rFonts w:ascii="Arial" w:hAnsi="Arial" w:cs="Arial"/>
        </w:rPr>
        <w:t xml:space="preserve"> (data not shown)</w:t>
      </w:r>
      <w:r w:rsidR="007F54C3">
        <w:rPr>
          <w:rFonts w:ascii="Arial" w:hAnsi="Arial" w:cs="Arial"/>
        </w:rPr>
        <w:t>.</w:t>
      </w:r>
      <w:r w:rsidR="00CA7898">
        <w:rPr>
          <w:rFonts w:ascii="Arial" w:hAnsi="Arial" w:cs="Arial"/>
          <w:sz w:val="20"/>
          <w:szCs w:val="20"/>
        </w:rPr>
        <w:t xml:space="preserve">  </w:t>
      </w:r>
      <w:r w:rsidR="00CA7898">
        <w:rPr>
          <w:rFonts w:ascii="Arial" w:hAnsi="Arial" w:cs="Arial"/>
        </w:rPr>
        <w:t>PRE-BLOOM</w:t>
      </w:r>
      <w:r w:rsidR="008C1CE3" w:rsidRPr="008C1CE3">
        <w:rPr>
          <w:rFonts w:ascii="Arial" w:hAnsi="Arial" w:cs="Arial"/>
        </w:rPr>
        <w:t xml:space="preserve"> reduced yield weight by 40% and</w:t>
      </w:r>
      <w:r w:rsidR="00CA3545">
        <w:rPr>
          <w:rFonts w:ascii="Arial" w:hAnsi="Arial" w:cs="Arial"/>
        </w:rPr>
        <w:t xml:space="preserve"> 46% compared to NONE in Petit </w:t>
      </w:r>
      <w:proofErr w:type="spellStart"/>
      <w:r w:rsidR="00CA3545">
        <w:rPr>
          <w:rFonts w:ascii="Arial" w:hAnsi="Arial" w:cs="Arial"/>
        </w:rPr>
        <w:t>Ve</w:t>
      </w:r>
      <w:r w:rsidR="008C1CE3" w:rsidRPr="008C1CE3">
        <w:rPr>
          <w:rFonts w:ascii="Arial" w:hAnsi="Arial" w:cs="Arial"/>
        </w:rPr>
        <w:t>rdot</w:t>
      </w:r>
      <w:proofErr w:type="spellEnd"/>
      <w:r w:rsidR="008C1CE3" w:rsidRPr="008C1CE3">
        <w:rPr>
          <w:rFonts w:ascii="Arial" w:hAnsi="Arial" w:cs="Arial"/>
        </w:rPr>
        <w:t xml:space="preserve"> and Caber</w:t>
      </w:r>
      <w:r w:rsidR="00CA3545">
        <w:rPr>
          <w:rFonts w:ascii="Arial" w:hAnsi="Arial" w:cs="Arial"/>
        </w:rPr>
        <w:t>net franc, respectively (Table 2</w:t>
      </w:r>
      <w:r w:rsidR="008C1CE3" w:rsidRPr="008C1CE3">
        <w:rPr>
          <w:rFonts w:ascii="Arial" w:hAnsi="Arial" w:cs="Arial"/>
        </w:rPr>
        <w:t>).  Due to lower berry number and berry weight, PRE-BLOOM reduced cluster weight in both varieties, but no component of yield was significantly different between MEDIUM and PRE-BLOOM in Cabernet franc.   Compared to NON</w:t>
      </w:r>
      <w:r w:rsidR="00CA3545">
        <w:rPr>
          <w:rFonts w:ascii="Arial" w:hAnsi="Arial" w:cs="Arial"/>
        </w:rPr>
        <w:t xml:space="preserve">E, PRE-BLOOM reduced berry weight by 18% in Petit </w:t>
      </w:r>
      <w:proofErr w:type="spellStart"/>
      <w:r w:rsidR="00CA3545">
        <w:rPr>
          <w:rFonts w:ascii="Arial" w:hAnsi="Arial" w:cs="Arial"/>
        </w:rPr>
        <w:t>V</w:t>
      </w:r>
      <w:r w:rsidR="008C1CE3" w:rsidRPr="008C1CE3">
        <w:rPr>
          <w:rFonts w:ascii="Arial" w:hAnsi="Arial" w:cs="Arial"/>
        </w:rPr>
        <w:t>erdot</w:t>
      </w:r>
      <w:proofErr w:type="spellEnd"/>
      <w:r w:rsidR="008C1CE3" w:rsidRPr="008C1CE3">
        <w:rPr>
          <w:rFonts w:ascii="Arial" w:hAnsi="Arial" w:cs="Arial"/>
        </w:rPr>
        <w:t xml:space="preserve"> but</w:t>
      </w:r>
      <w:r w:rsidR="001244A4">
        <w:rPr>
          <w:rFonts w:ascii="Arial" w:hAnsi="Arial" w:cs="Arial"/>
        </w:rPr>
        <w:t xml:space="preserve"> only by 6% in Cabernet franc. </w:t>
      </w:r>
      <w:r w:rsidR="00CA3545">
        <w:rPr>
          <w:rFonts w:ascii="Arial" w:hAnsi="Arial" w:cs="Arial"/>
        </w:rPr>
        <w:t>B</w:t>
      </w:r>
      <w:r w:rsidR="008C1CE3" w:rsidRPr="008C1CE3">
        <w:rPr>
          <w:rFonts w:ascii="Arial" w:hAnsi="Arial" w:cs="Arial"/>
        </w:rPr>
        <w:t>erry weights were consistently reduced by PRE-BLOOM at every sa</w:t>
      </w:r>
      <w:r w:rsidR="00CA3545">
        <w:rPr>
          <w:rFonts w:ascii="Arial" w:hAnsi="Arial" w:cs="Arial"/>
        </w:rPr>
        <w:t xml:space="preserve">mple date </w:t>
      </w:r>
      <w:r w:rsidR="001244A4">
        <w:rPr>
          <w:rFonts w:ascii="Arial" w:hAnsi="Arial" w:cs="Arial"/>
        </w:rPr>
        <w:t>after</w:t>
      </w:r>
      <w:r w:rsidR="00CA3545">
        <w:rPr>
          <w:rFonts w:ascii="Arial" w:hAnsi="Arial" w:cs="Arial"/>
        </w:rPr>
        <w:t xml:space="preserve"> 14-Aug in Petit </w:t>
      </w:r>
      <w:proofErr w:type="spellStart"/>
      <w:r w:rsidR="00CA3545">
        <w:rPr>
          <w:rFonts w:ascii="Arial" w:hAnsi="Arial" w:cs="Arial"/>
        </w:rPr>
        <w:t>V</w:t>
      </w:r>
      <w:r w:rsidR="001244A4">
        <w:rPr>
          <w:rFonts w:ascii="Arial" w:hAnsi="Arial" w:cs="Arial"/>
        </w:rPr>
        <w:t>erdot</w:t>
      </w:r>
      <w:proofErr w:type="spellEnd"/>
      <w:r w:rsidR="001244A4">
        <w:rPr>
          <w:rFonts w:ascii="Arial" w:hAnsi="Arial" w:cs="Arial"/>
        </w:rPr>
        <w:t xml:space="preserve"> (Fig. 3</w:t>
      </w:r>
      <w:r w:rsidR="008C1CE3" w:rsidRPr="008C1CE3">
        <w:rPr>
          <w:rFonts w:ascii="Arial" w:hAnsi="Arial" w:cs="Arial"/>
        </w:rPr>
        <w:t xml:space="preserve">) but never in Cabernet franc (data not shown).  </w:t>
      </w:r>
    </w:p>
    <w:p w:rsidR="001244A4" w:rsidRPr="00CA7898" w:rsidRDefault="001244A4" w:rsidP="00CA3545">
      <w:pPr>
        <w:spacing w:before="240" w:after="200"/>
        <w:rPr>
          <w:rFonts w:ascii="Arial" w:hAnsi="Arial" w:cs="Arial"/>
          <w:sz w:val="20"/>
          <w:szCs w:val="20"/>
        </w:rPr>
      </w:pPr>
    </w:p>
    <w:tbl>
      <w:tblPr>
        <w:tblpPr w:leftFromText="180" w:rightFromText="180" w:vertAnchor="text" w:tblpY="1"/>
        <w:tblOverlap w:val="never"/>
        <w:tblW w:w="9465" w:type="dxa"/>
        <w:tblInd w:w="93" w:type="dxa"/>
        <w:tblLook w:val="04A0" w:firstRow="1" w:lastRow="0" w:firstColumn="1" w:lastColumn="0" w:noHBand="0" w:noVBand="1"/>
      </w:tblPr>
      <w:tblGrid>
        <w:gridCol w:w="1635"/>
        <w:gridCol w:w="1530"/>
        <w:gridCol w:w="1530"/>
        <w:gridCol w:w="1440"/>
        <w:gridCol w:w="1620"/>
        <w:gridCol w:w="1710"/>
      </w:tblGrid>
      <w:tr w:rsidR="00CA7898" w:rsidRPr="008C1CE3" w:rsidTr="00704841">
        <w:trPr>
          <w:trHeight w:val="262"/>
        </w:trPr>
        <w:tc>
          <w:tcPr>
            <w:tcW w:w="9465" w:type="dxa"/>
            <w:gridSpan w:val="6"/>
            <w:tcBorders>
              <w:top w:val="single" w:sz="4" w:space="0" w:color="auto"/>
              <w:left w:val="nil"/>
              <w:bottom w:val="single" w:sz="4" w:space="0" w:color="auto"/>
              <w:right w:val="nil"/>
            </w:tcBorders>
            <w:shd w:val="clear" w:color="auto" w:fill="auto"/>
            <w:noWrap/>
            <w:vAlign w:val="bottom"/>
            <w:hideMark/>
          </w:tcPr>
          <w:p w:rsidR="00CA7898" w:rsidRPr="008C1CE3" w:rsidRDefault="00667FEE" w:rsidP="007F54C3">
            <w:pPr>
              <w:rPr>
                <w:rFonts w:ascii="Arial" w:eastAsia="Times New Roman" w:hAnsi="Arial" w:cs="Arial"/>
                <w:b/>
                <w:bCs/>
                <w:color w:val="000000"/>
              </w:rPr>
            </w:pPr>
            <w:r>
              <w:rPr>
                <w:rFonts w:ascii="Arial" w:eastAsia="Times New Roman" w:hAnsi="Arial" w:cs="Arial"/>
                <w:b/>
                <w:bCs/>
                <w:color w:val="000000"/>
              </w:rPr>
              <w:t>Table 2</w:t>
            </w:r>
            <w:r w:rsidR="00CA7898" w:rsidRPr="008C1CE3">
              <w:rPr>
                <w:rFonts w:ascii="Arial" w:eastAsia="Times New Roman" w:hAnsi="Arial" w:cs="Arial"/>
                <w:b/>
                <w:bCs/>
                <w:color w:val="000000"/>
              </w:rPr>
              <w:t>.</w:t>
            </w:r>
            <w:r w:rsidR="00CA7898">
              <w:rPr>
                <w:rFonts w:ascii="Arial" w:eastAsia="Times New Roman" w:hAnsi="Arial" w:cs="Arial"/>
                <w:color w:val="000000"/>
              </w:rPr>
              <w:t xml:space="preserve">  Crop yield, </w:t>
            </w:r>
            <w:r w:rsidR="00CA7898" w:rsidRPr="008C1CE3">
              <w:rPr>
                <w:rFonts w:ascii="Arial" w:eastAsia="Times New Roman" w:hAnsi="Arial" w:cs="Arial"/>
                <w:color w:val="000000"/>
              </w:rPr>
              <w:t>components of yield</w:t>
            </w:r>
            <w:r w:rsidR="00CA7898">
              <w:rPr>
                <w:rFonts w:ascii="Arial" w:eastAsia="Times New Roman" w:hAnsi="Arial" w:cs="Arial"/>
                <w:color w:val="000000"/>
              </w:rPr>
              <w:t>, and cluster compactness</w:t>
            </w:r>
            <w:r w:rsidR="00CA7898" w:rsidRPr="008C1CE3">
              <w:rPr>
                <w:rFonts w:ascii="Arial" w:eastAsia="Times New Roman" w:hAnsi="Arial" w:cs="Arial"/>
                <w:color w:val="000000"/>
              </w:rPr>
              <w:t xml:space="preserve"> as affected by leaf removal treatment, 2013.</w:t>
            </w:r>
          </w:p>
        </w:tc>
      </w:tr>
      <w:tr w:rsidR="00CA7898" w:rsidRPr="008C1CE3" w:rsidTr="00CA7898">
        <w:trPr>
          <w:trHeight w:val="262"/>
        </w:trPr>
        <w:tc>
          <w:tcPr>
            <w:tcW w:w="1635" w:type="dxa"/>
            <w:tcBorders>
              <w:top w:val="nil"/>
              <w:left w:val="nil"/>
              <w:bottom w:val="single" w:sz="4" w:space="0" w:color="auto"/>
              <w:right w:val="nil"/>
            </w:tcBorders>
            <w:shd w:val="clear" w:color="auto" w:fill="auto"/>
            <w:noWrap/>
            <w:vAlign w:val="bottom"/>
            <w:hideMark/>
          </w:tcPr>
          <w:p w:rsidR="00CA7898" w:rsidRPr="008C1CE3" w:rsidRDefault="00CA7898" w:rsidP="007F54C3">
            <w:pPr>
              <w:rPr>
                <w:rFonts w:ascii="Arial" w:eastAsia="Times New Roman" w:hAnsi="Arial" w:cs="Arial"/>
                <w:b/>
                <w:bCs/>
                <w:color w:val="000000"/>
              </w:rPr>
            </w:pPr>
          </w:p>
        </w:tc>
        <w:tc>
          <w:tcPr>
            <w:tcW w:w="1530" w:type="dxa"/>
            <w:tcBorders>
              <w:top w:val="nil"/>
              <w:left w:val="nil"/>
              <w:bottom w:val="single" w:sz="4" w:space="0" w:color="auto"/>
              <w:right w:val="nil"/>
            </w:tcBorders>
            <w:shd w:val="clear" w:color="auto" w:fill="auto"/>
            <w:noWrap/>
            <w:vAlign w:val="center"/>
            <w:hideMark/>
          </w:tcPr>
          <w:p w:rsidR="00CA7898" w:rsidRPr="008C1CE3" w:rsidRDefault="00CA7898" w:rsidP="007F54C3">
            <w:pPr>
              <w:jc w:val="center"/>
              <w:rPr>
                <w:rFonts w:ascii="Arial" w:eastAsia="Times New Roman" w:hAnsi="Arial" w:cs="Arial"/>
                <w:b/>
                <w:bCs/>
                <w:color w:val="000000"/>
              </w:rPr>
            </w:pPr>
            <w:r w:rsidRPr="008C1CE3">
              <w:rPr>
                <w:rFonts w:ascii="Arial" w:eastAsia="Times New Roman" w:hAnsi="Arial" w:cs="Arial"/>
                <w:b/>
                <w:bCs/>
                <w:color w:val="000000"/>
              </w:rPr>
              <w:t>Yield weight (tons/acre)</w:t>
            </w:r>
          </w:p>
        </w:tc>
        <w:tc>
          <w:tcPr>
            <w:tcW w:w="1530" w:type="dxa"/>
            <w:tcBorders>
              <w:top w:val="nil"/>
              <w:left w:val="nil"/>
              <w:bottom w:val="single" w:sz="4" w:space="0" w:color="auto"/>
              <w:right w:val="nil"/>
            </w:tcBorders>
            <w:shd w:val="clear" w:color="auto" w:fill="auto"/>
            <w:noWrap/>
            <w:vAlign w:val="center"/>
            <w:hideMark/>
          </w:tcPr>
          <w:p w:rsidR="00CA7898" w:rsidRDefault="00CA7898" w:rsidP="007F54C3">
            <w:pPr>
              <w:jc w:val="center"/>
              <w:rPr>
                <w:rFonts w:ascii="Arial" w:eastAsia="Times New Roman" w:hAnsi="Arial" w:cs="Arial"/>
                <w:b/>
                <w:bCs/>
                <w:color w:val="000000"/>
              </w:rPr>
            </w:pPr>
            <w:r>
              <w:rPr>
                <w:rFonts w:ascii="Arial" w:eastAsia="Times New Roman" w:hAnsi="Arial" w:cs="Arial"/>
                <w:b/>
                <w:bCs/>
                <w:color w:val="000000"/>
              </w:rPr>
              <w:t>C</w:t>
            </w:r>
            <w:r w:rsidRPr="008C1CE3">
              <w:rPr>
                <w:rFonts w:ascii="Arial" w:eastAsia="Times New Roman" w:hAnsi="Arial" w:cs="Arial"/>
                <w:b/>
                <w:bCs/>
                <w:color w:val="000000"/>
              </w:rPr>
              <w:t>luster</w:t>
            </w:r>
          </w:p>
          <w:p w:rsidR="00CA7898" w:rsidRPr="008C1CE3" w:rsidRDefault="00CA7898" w:rsidP="007F54C3">
            <w:pPr>
              <w:jc w:val="center"/>
              <w:rPr>
                <w:rFonts w:ascii="Arial" w:eastAsia="Times New Roman" w:hAnsi="Arial" w:cs="Arial"/>
                <w:b/>
                <w:bCs/>
                <w:color w:val="000000"/>
              </w:rPr>
            </w:pPr>
            <w:r w:rsidRPr="008C1CE3">
              <w:rPr>
                <w:rFonts w:ascii="Arial" w:eastAsia="Times New Roman" w:hAnsi="Arial" w:cs="Arial"/>
                <w:b/>
                <w:bCs/>
                <w:color w:val="000000"/>
              </w:rPr>
              <w:t>weight (g)</w:t>
            </w:r>
          </w:p>
        </w:tc>
        <w:tc>
          <w:tcPr>
            <w:tcW w:w="1440" w:type="dxa"/>
            <w:tcBorders>
              <w:top w:val="nil"/>
              <w:left w:val="nil"/>
              <w:bottom w:val="single" w:sz="4" w:space="0" w:color="auto"/>
              <w:right w:val="nil"/>
            </w:tcBorders>
            <w:shd w:val="clear" w:color="auto" w:fill="auto"/>
            <w:noWrap/>
            <w:vAlign w:val="center"/>
            <w:hideMark/>
          </w:tcPr>
          <w:p w:rsidR="00CA7898" w:rsidRDefault="00CA7898" w:rsidP="007F54C3">
            <w:pPr>
              <w:jc w:val="center"/>
              <w:rPr>
                <w:rFonts w:ascii="Arial" w:eastAsia="Times New Roman" w:hAnsi="Arial" w:cs="Arial"/>
                <w:b/>
                <w:bCs/>
                <w:color w:val="000000"/>
              </w:rPr>
            </w:pPr>
            <w:r w:rsidRPr="008C1CE3">
              <w:rPr>
                <w:rFonts w:ascii="Arial" w:eastAsia="Times New Roman" w:hAnsi="Arial" w:cs="Arial"/>
                <w:b/>
                <w:bCs/>
                <w:color w:val="000000"/>
              </w:rPr>
              <w:t xml:space="preserve">Berry # </w:t>
            </w:r>
          </w:p>
          <w:p w:rsidR="00CA7898" w:rsidRPr="008C1CE3" w:rsidRDefault="00CA7898" w:rsidP="007F54C3">
            <w:pPr>
              <w:jc w:val="center"/>
              <w:rPr>
                <w:rFonts w:ascii="Arial" w:eastAsia="Times New Roman" w:hAnsi="Arial" w:cs="Arial"/>
                <w:b/>
                <w:bCs/>
                <w:color w:val="000000"/>
              </w:rPr>
            </w:pPr>
            <w:r w:rsidRPr="008C1CE3">
              <w:rPr>
                <w:rFonts w:ascii="Arial" w:eastAsia="Times New Roman" w:hAnsi="Arial" w:cs="Arial"/>
                <w:b/>
                <w:bCs/>
                <w:color w:val="000000"/>
              </w:rPr>
              <w:t>/ cluster</w:t>
            </w:r>
          </w:p>
        </w:tc>
        <w:tc>
          <w:tcPr>
            <w:tcW w:w="1620" w:type="dxa"/>
            <w:tcBorders>
              <w:top w:val="nil"/>
              <w:left w:val="nil"/>
              <w:bottom w:val="single" w:sz="4" w:space="0" w:color="auto"/>
              <w:right w:val="nil"/>
            </w:tcBorders>
            <w:shd w:val="clear" w:color="auto" w:fill="auto"/>
            <w:noWrap/>
            <w:vAlign w:val="center"/>
            <w:hideMark/>
          </w:tcPr>
          <w:p w:rsidR="00CA7898" w:rsidRPr="008C1CE3" w:rsidRDefault="00CA7898" w:rsidP="007F54C3">
            <w:pPr>
              <w:jc w:val="center"/>
              <w:rPr>
                <w:rFonts w:ascii="Arial" w:eastAsia="Times New Roman" w:hAnsi="Arial" w:cs="Arial"/>
                <w:b/>
                <w:bCs/>
                <w:color w:val="000000"/>
              </w:rPr>
            </w:pPr>
            <w:r w:rsidRPr="008C1CE3">
              <w:rPr>
                <w:rFonts w:ascii="Arial" w:eastAsia="Times New Roman" w:hAnsi="Arial" w:cs="Arial"/>
                <w:b/>
                <w:bCs/>
                <w:color w:val="000000"/>
              </w:rPr>
              <w:t>Berry weight (g)</w:t>
            </w:r>
          </w:p>
        </w:tc>
        <w:tc>
          <w:tcPr>
            <w:tcW w:w="1710" w:type="dxa"/>
            <w:tcBorders>
              <w:top w:val="nil"/>
              <w:left w:val="nil"/>
              <w:bottom w:val="single" w:sz="4" w:space="0" w:color="auto"/>
              <w:right w:val="nil"/>
            </w:tcBorders>
          </w:tcPr>
          <w:p w:rsidR="00CA7898" w:rsidRDefault="00CA7898" w:rsidP="007F54C3">
            <w:pPr>
              <w:jc w:val="center"/>
              <w:rPr>
                <w:rFonts w:ascii="Arial" w:eastAsia="Times New Roman" w:hAnsi="Arial" w:cs="Arial"/>
                <w:b/>
                <w:bCs/>
                <w:color w:val="000000"/>
              </w:rPr>
            </w:pPr>
            <w:r>
              <w:rPr>
                <w:rFonts w:ascii="Arial" w:eastAsia="Times New Roman" w:hAnsi="Arial" w:cs="Arial"/>
                <w:b/>
                <w:bCs/>
                <w:color w:val="000000"/>
              </w:rPr>
              <w:t xml:space="preserve">Cluster </w:t>
            </w:r>
          </w:p>
          <w:p w:rsidR="00CA7898" w:rsidRPr="008C1CE3" w:rsidRDefault="00CA7898" w:rsidP="007F54C3">
            <w:pPr>
              <w:jc w:val="center"/>
              <w:rPr>
                <w:rFonts w:ascii="Arial" w:eastAsia="Times New Roman" w:hAnsi="Arial" w:cs="Arial"/>
                <w:b/>
                <w:bCs/>
                <w:color w:val="000000"/>
              </w:rPr>
            </w:pPr>
            <w:r>
              <w:rPr>
                <w:rFonts w:ascii="Arial" w:eastAsia="Times New Roman" w:hAnsi="Arial" w:cs="Arial"/>
                <w:b/>
                <w:bCs/>
                <w:color w:val="000000"/>
              </w:rPr>
              <w:t>compactness</w:t>
            </w:r>
          </w:p>
        </w:tc>
      </w:tr>
      <w:tr w:rsidR="00CA3545" w:rsidRPr="008C1CE3" w:rsidTr="00D6476D">
        <w:trPr>
          <w:trHeight w:val="262"/>
        </w:trPr>
        <w:tc>
          <w:tcPr>
            <w:tcW w:w="1635" w:type="dxa"/>
            <w:tcBorders>
              <w:top w:val="single" w:sz="4" w:space="0" w:color="auto"/>
              <w:left w:val="nil"/>
              <w:bottom w:val="single" w:sz="4" w:space="0" w:color="auto"/>
              <w:right w:val="nil"/>
            </w:tcBorders>
            <w:shd w:val="clear" w:color="auto" w:fill="auto"/>
            <w:noWrap/>
            <w:vAlign w:val="bottom"/>
            <w:hideMark/>
          </w:tcPr>
          <w:p w:rsidR="00CA3545" w:rsidRPr="008C1CE3" w:rsidRDefault="00CA3545" w:rsidP="007F54C3">
            <w:pPr>
              <w:rPr>
                <w:rFonts w:ascii="Arial" w:eastAsia="Times New Roman" w:hAnsi="Arial" w:cs="Arial"/>
                <w:b/>
                <w:bCs/>
                <w:color w:val="000000"/>
              </w:rPr>
            </w:pPr>
          </w:p>
        </w:tc>
        <w:tc>
          <w:tcPr>
            <w:tcW w:w="7830" w:type="dxa"/>
            <w:gridSpan w:val="5"/>
            <w:tcBorders>
              <w:top w:val="single" w:sz="4" w:space="0" w:color="auto"/>
              <w:left w:val="nil"/>
              <w:bottom w:val="single" w:sz="4" w:space="0" w:color="auto"/>
              <w:right w:val="nil"/>
            </w:tcBorders>
            <w:shd w:val="clear" w:color="auto" w:fill="auto"/>
            <w:noWrap/>
            <w:vAlign w:val="bottom"/>
            <w:hideMark/>
          </w:tcPr>
          <w:p w:rsidR="00CA3545" w:rsidRPr="008C1CE3" w:rsidRDefault="00CA3545" w:rsidP="007F54C3">
            <w:pPr>
              <w:jc w:val="center"/>
              <w:rPr>
                <w:rFonts w:ascii="Arial" w:eastAsia="Times New Roman" w:hAnsi="Arial" w:cs="Arial"/>
                <w:b/>
                <w:bCs/>
                <w:color w:val="000000"/>
              </w:rPr>
            </w:pPr>
            <w:r>
              <w:rPr>
                <w:rFonts w:ascii="Arial" w:eastAsia="Times New Roman" w:hAnsi="Arial" w:cs="Arial"/>
                <w:b/>
                <w:bCs/>
                <w:color w:val="000000"/>
              </w:rPr>
              <w:t xml:space="preserve">Petit </w:t>
            </w:r>
            <w:proofErr w:type="spellStart"/>
            <w:r>
              <w:rPr>
                <w:rFonts w:ascii="Arial" w:eastAsia="Times New Roman" w:hAnsi="Arial" w:cs="Arial"/>
                <w:b/>
                <w:bCs/>
                <w:color w:val="000000"/>
              </w:rPr>
              <w:t>V</w:t>
            </w:r>
            <w:r w:rsidRPr="008C1CE3">
              <w:rPr>
                <w:rFonts w:ascii="Arial" w:eastAsia="Times New Roman" w:hAnsi="Arial" w:cs="Arial"/>
                <w:b/>
                <w:bCs/>
                <w:color w:val="000000"/>
              </w:rPr>
              <w:t>erdot</w:t>
            </w:r>
            <w:proofErr w:type="spellEnd"/>
          </w:p>
        </w:tc>
      </w:tr>
      <w:tr w:rsidR="00CA7898" w:rsidRPr="008C1CE3" w:rsidTr="00CA7898">
        <w:trPr>
          <w:trHeight w:val="262"/>
        </w:trPr>
        <w:tc>
          <w:tcPr>
            <w:tcW w:w="1635" w:type="dxa"/>
            <w:tcBorders>
              <w:top w:val="single" w:sz="4" w:space="0" w:color="auto"/>
              <w:left w:val="nil"/>
              <w:bottom w:val="nil"/>
              <w:right w:val="nil"/>
            </w:tcBorders>
            <w:shd w:val="clear" w:color="auto" w:fill="auto"/>
            <w:noWrap/>
            <w:vAlign w:val="bottom"/>
            <w:hideMark/>
          </w:tcPr>
          <w:p w:rsidR="00CA7898" w:rsidRPr="008C1CE3" w:rsidRDefault="00CA7898" w:rsidP="007F54C3">
            <w:pPr>
              <w:rPr>
                <w:rFonts w:ascii="Arial" w:eastAsia="Times New Roman" w:hAnsi="Arial" w:cs="Arial"/>
                <w:b/>
                <w:color w:val="000000"/>
              </w:rPr>
            </w:pPr>
            <w:r w:rsidRPr="008C1CE3">
              <w:rPr>
                <w:rFonts w:ascii="Arial" w:eastAsia="Times New Roman" w:hAnsi="Arial" w:cs="Arial"/>
                <w:b/>
                <w:color w:val="000000"/>
              </w:rPr>
              <w:t>NONE</w:t>
            </w:r>
          </w:p>
        </w:tc>
        <w:tc>
          <w:tcPr>
            <w:tcW w:w="1530" w:type="dxa"/>
            <w:tcBorders>
              <w:top w:val="single" w:sz="4" w:space="0" w:color="auto"/>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5.60 a</w:t>
            </w:r>
          </w:p>
        </w:tc>
        <w:tc>
          <w:tcPr>
            <w:tcW w:w="1530" w:type="dxa"/>
            <w:tcBorders>
              <w:top w:val="single" w:sz="4" w:space="0" w:color="auto"/>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93.4 a</w:t>
            </w:r>
          </w:p>
        </w:tc>
        <w:tc>
          <w:tcPr>
            <w:tcW w:w="1440" w:type="dxa"/>
            <w:tcBorders>
              <w:top w:val="single" w:sz="4" w:space="0" w:color="auto"/>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74.8 a</w:t>
            </w:r>
          </w:p>
        </w:tc>
        <w:tc>
          <w:tcPr>
            <w:tcW w:w="1620" w:type="dxa"/>
            <w:tcBorders>
              <w:top w:val="single" w:sz="4" w:space="0" w:color="auto"/>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1.25 a</w:t>
            </w:r>
          </w:p>
        </w:tc>
        <w:tc>
          <w:tcPr>
            <w:tcW w:w="1710" w:type="dxa"/>
            <w:tcBorders>
              <w:top w:val="single" w:sz="4" w:space="0" w:color="auto"/>
              <w:left w:val="nil"/>
              <w:bottom w:val="nil"/>
              <w:right w:val="nil"/>
            </w:tcBorders>
            <w:vAlign w:val="bottom"/>
          </w:tcPr>
          <w:p w:rsidR="00CA7898" w:rsidRPr="008C1CE3" w:rsidRDefault="00CA7898" w:rsidP="00E5189D">
            <w:pPr>
              <w:jc w:val="center"/>
              <w:rPr>
                <w:rFonts w:ascii="Arial" w:hAnsi="Arial" w:cs="Arial"/>
                <w:color w:val="000000"/>
              </w:rPr>
            </w:pPr>
            <w:r w:rsidRPr="008C1CE3">
              <w:rPr>
                <w:rFonts w:ascii="Arial" w:hAnsi="Arial" w:cs="Arial"/>
                <w:color w:val="000000"/>
              </w:rPr>
              <w:t>9.21 ab</w:t>
            </w:r>
          </w:p>
        </w:tc>
      </w:tr>
      <w:tr w:rsidR="00CA7898" w:rsidRPr="008C1CE3" w:rsidTr="00CA7898">
        <w:trPr>
          <w:trHeight w:val="262"/>
        </w:trPr>
        <w:tc>
          <w:tcPr>
            <w:tcW w:w="1635" w:type="dxa"/>
            <w:tcBorders>
              <w:top w:val="nil"/>
              <w:left w:val="nil"/>
              <w:bottom w:val="nil"/>
              <w:right w:val="nil"/>
            </w:tcBorders>
            <w:shd w:val="clear" w:color="auto" w:fill="auto"/>
            <w:noWrap/>
            <w:vAlign w:val="bottom"/>
            <w:hideMark/>
          </w:tcPr>
          <w:p w:rsidR="00CA7898" w:rsidRPr="008C1CE3" w:rsidRDefault="00CA7898" w:rsidP="007F54C3">
            <w:pPr>
              <w:rPr>
                <w:rFonts w:ascii="Arial" w:eastAsia="Times New Roman" w:hAnsi="Arial" w:cs="Arial"/>
                <w:b/>
                <w:color w:val="000000"/>
              </w:rPr>
            </w:pPr>
            <w:r w:rsidRPr="008C1CE3">
              <w:rPr>
                <w:rFonts w:ascii="Arial" w:eastAsia="Times New Roman" w:hAnsi="Arial" w:cs="Arial"/>
                <w:b/>
                <w:color w:val="000000"/>
              </w:rPr>
              <w:t>MEDIUM</w:t>
            </w:r>
          </w:p>
        </w:tc>
        <w:tc>
          <w:tcPr>
            <w:tcW w:w="153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5.25 a</w:t>
            </w:r>
          </w:p>
        </w:tc>
        <w:tc>
          <w:tcPr>
            <w:tcW w:w="153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92.4 a</w:t>
            </w:r>
          </w:p>
        </w:tc>
        <w:tc>
          <w:tcPr>
            <w:tcW w:w="144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75.2 a</w:t>
            </w:r>
          </w:p>
        </w:tc>
        <w:tc>
          <w:tcPr>
            <w:tcW w:w="162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1.23 a</w:t>
            </w:r>
          </w:p>
        </w:tc>
        <w:tc>
          <w:tcPr>
            <w:tcW w:w="1710" w:type="dxa"/>
            <w:tcBorders>
              <w:top w:val="nil"/>
              <w:left w:val="nil"/>
              <w:bottom w:val="nil"/>
              <w:right w:val="nil"/>
            </w:tcBorders>
            <w:vAlign w:val="bottom"/>
          </w:tcPr>
          <w:p w:rsidR="00CA7898" w:rsidRPr="008C1CE3" w:rsidRDefault="00CA7898" w:rsidP="00E5189D">
            <w:pPr>
              <w:jc w:val="center"/>
              <w:rPr>
                <w:rFonts w:ascii="Arial" w:hAnsi="Arial" w:cs="Arial"/>
                <w:color w:val="000000"/>
              </w:rPr>
            </w:pPr>
            <w:r w:rsidRPr="008C1CE3">
              <w:rPr>
                <w:rFonts w:ascii="Arial" w:hAnsi="Arial" w:cs="Arial"/>
                <w:color w:val="000000"/>
              </w:rPr>
              <w:t>9.10 ab</w:t>
            </w:r>
          </w:p>
        </w:tc>
      </w:tr>
      <w:tr w:rsidR="00CA7898" w:rsidRPr="008C1CE3" w:rsidTr="00CA7898">
        <w:trPr>
          <w:trHeight w:val="262"/>
        </w:trPr>
        <w:tc>
          <w:tcPr>
            <w:tcW w:w="1635" w:type="dxa"/>
            <w:tcBorders>
              <w:top w:val="nil"/>
              <w:left w:val="nil"/>
              <w:bottom w:val="nil"/>
              <w:right w:val="nil"/>
            </w:tcBorders>
            <w:shd w:val="clear" w:color="auto" w:fill="auto"/>
            <w:noWrap/>
            <w:vAlign w:val="bottom"/>
            <w:hideMark/>
          </w:tcPr>
          <w:p w:rsidR="00CA7898" w:rsidRPr="008C1CE3" w:rsidRDefault="00CA7898" w:rsidP="007F54C3">
            <w:pPr>
              <w:rPr>
                <w:rFonts w:ascii="Arial" w:eastAsia="Times New Roman" w:hAnsi="Arial" w:cs="Arial"/>
                <w:b/>
                <w:color w:val="000000"/>
              </w:rPr>
            </w:pPr>
            <w:r w:rsidRPr="008C1CE3">
              <w:rPr>
                <w:rFonts w:ascii="Arial" w:eastAsia="Times New Roman" w:hAnsi="Arial" w:cs="Arial"/>
                <w:b/>
                <w:color w:val="000000"/>
              </w:rPr>
              <w:t>HIGH</w:t>
            </w:r>
          </w:p>
        </w:tc>
        <w:tc>
          <w:tcPr>
            <w:tcW w:w="153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5.01 a</w:t>
            </w:r>
          </w:p>
        </w:tc>
        <w:tc>
          <w:tcPr>
            <w:tcW w:w="153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94.3 a</w:t>
            </w:r>
          </w:p>
        </w:tc>
        <w:tc>
          <w:tcPr>
            <w:tcW w:w="144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76.6 a</w:t>
            </w:r>
          </w:p>
        </w:tc>
        <w:tc>
          <w:tcPr>
            <w:tcW w:w="162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1.23 a</w:t>
            </w:r>
          </w:p>
        </w:tc>
        <w:tc>
          <w:tcPr>
            <w:tcW w:w="1710" w:type="dxa"/>
            <w:tcBorders>
              <w:top w:val="nil"/>
              <w:left w:val="nil"/>
              <w:bottom w:val="nil"/>
              <w:right w:val="nil"/>
            </w:tcBorders>
            <w:vAlign w:val="bottom"/>
          </w:tcPr>
          <w:p w:rsidR="00CA7898" w:rsidRPr="008C1CE3" w:rsidRDefault="00CA7898" w:rsidP="00E5189D">
            <w:pPr>
              <w:jc w:val="center"/>
              <w:rPr>
                <w:rFonts w:ascii="Arial" w:hAnsi="Arial" w:cs="Arial"/>
                <w:color w:val="000000"/>
              </w:rPr>
            </w:pPr>
            <w:r w:rsidRPr="008C1CE3">
              <w:rPr>
                <w:rFonts w:ascii="Arial" w:hAnsi="Arial" w:cs="Arial"/>
                <w:color w:val="000000"/>
              </w:rPr>
              <w:t>9.68 a</w:t>
            </w:r>
          </w:p>
        </w:tc>
      </w:tr>
      <w:tr w:rsidR="00CA7898" w:rsidRPr="008C1CE3" w:rsidTr="00CA7898">
        <w:trPr>
          <w:trHeight w:val="262"/>
        </w:trPr>
        <w:tc>
          <w:tcPr>
            <w:tcW w:w="1635" w:type="dxa"/>
            <w:tcBorders>
              <w:top w:val="nil"/>
              <w:left w:val="nil"/>
              <w:bottom w:val="single" w:sz="4" w:space="0" w:color="auto"/>
              <w:right w:val="nil"/>
            </w:tcBorders>
            <w:shd w:val="clear" w:color="auto" w:fill="auto"/>
            <w:noWrap/>
            <w:vAlign w:val="bottom"/>
            <w:hideMark/>
          </w:tcPr>
          <w:p w:rsidR="00CA7898" w:rsidRPr="008C1CE3" w:rsidRDefault="00CA7898" w:rsidP="007F54C3">
            <w:pPr>
              <w:rPr>
                <w:rFonts w:ascii="Arial" w:eastAsia="Times New Roman" w:hAnsi="Arial" w:cs="Arial"/>
                <w:b/>
                <w:color w:val="000000"/>
              </w:rPr>
            </w:pPr>
            <w:r w:rsidRPr="008C1CE3">
              <w:rPr>
                <w:rFonts w:ascii="Arial" w:eastAsia="Times New Roman" w:hAnsi="Arial" w:cs="Arial"/>
                <w:b/>
                <w:color w:val="000000"/>
              </w:rPr>
              <w:t>PRE-BLOOM</w:t>
            </w:r>
          </w:p>
        </w:tc>
        <w:tc>
          <w:tcPr>
            <w:tcW w:w="1530" w:type="dxa"/>
            <w:tcBorders>
              <w:top w:val="nil"/>
              <w:left w:val="nil"/>
              <w:bottom w:val="single" w:sz="4" w:space="0" w:color="auto"/>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3.35 b</w:t>
            </w:r>
          </w:p>
        </w:tc>
        <w:tc>
          <w:tcPr>
            <w:tcW w:w="1530" w:type="dxa"/>
            <w:tcBorders>
              <w:top w:val="nil"/>
              <w:left w:val="nil"/>
              <w:bottom w:val="single" w:sz="4" w:space="0" w:color="auto"/>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64.5 b</w:t>
            </w:r>
          </w:p>
        </w:tc>
        <w:tc>
          <w:tcPr>
            <w:tcW w:w="1440" w:type="dxa"/>
            <w:tcBorders>
              <w:top w:val="nil"/>
              <w:left w:val="nil"/>
              <w:bottom w:val="single" w:sz="4" w:space="0" w:color="auto"/>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63.5 b</w:t>
            </w:r>
          </w:p>
        </w:tc>
        <w:tc>
          <w:tcPr>
            <w:tcW w:w="1620" w:type="dxa"/>
            <w:tcBorders>
              <w:top w:val="nil"/>
              <w:left w:val="nil"/>
              <w:bottom w:val="single" w:sz="4" w:space="0" w:color="auto"/>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1.02 b</w:t>
            </w:r>
          </w:p>
        </w:tc>
        <w:tc>
          <w:tcPr>
            <w:tcW w:w="1710" w:type="dxa"/>
            <w:tcBorders>
              <w:top w:val="nil"/>
              <w:left w:val="nil"/>
              <w:bottom w:val="single" w:sz="4" w:space="0" w:color="auto"/>
              <w:right w:val="nil"/>
            </w:tcBorders>
            <w:vAlign w:val="bottom"/>
          </w:tcPr>
          <w:p w:rsidR="00CA7898" w:rsidRPr="008C1CE3" w:rsidRDefault="00CA7898" w:rsidP="00E5189D">
            <w:pPr>
              <w:jc w:val="center"/>
              <w:rPr>
                <w:rFonts w:ascii="Arial" w:hAnsi="Arial" w:cs="Arial"/>
                <w:color w:val="000000"/>
              </w:rPr>
            </w:pPr>
            <w:r w:rsidRPr="008C1CE3">
              <w:rPr>
                <w:rFonts w:ascii="Arial" w:hAnsi="Arial" w:cs="Arial"/>
                <w:color w:val="000000"/>
              </w:rPr>
              <w:t>8.29 b</w:t>
            </w:r>
          </w:p>
        </w:tc>
      </w:tr>
      <w:tr w:rsidR="00CA3545" w:rsidRPr="008C1CE3" w:rsidTr="00BE0CC3">
        <w:trPr>
          <w:trHeight w:val="262"/>
        </w:trPr>
        <w:tc>
          <w:tcPr>
            <w:tcW w:w="1635" w:type="dxa"/>
            <w:tcBorders>
              <w:top w:val="nil"/>
              <w:left w:val="nil"/>
              <w:bottom w:val="single" w:sz="4" w:space="0" w:color="auto"/>
              <w:right w:val="nil"/>
            </w:tcBorders>
            <w:shd w:val="clear" w:color="auto" w:fill="auto"/>
            <w:noWrap/>
            <w:vAlign w:val="bottom"/>
            <w:hideMark/>
          </w:tcPr>
          <w:p w:rsidR="00CA3545" w:rsidRPr="008C1CE3" w:rsidRDefault="00CA3545" w:rsidP="007F54C3">
            <w:pPr>
              <w:rPr>
                <w:rFonts w:ascii="Arial" w:eastAsia="Times New Roman" w:hAnsi="Arial" w:cs="Arial"/>
                <w:color w:val="000000"/>
              </w:rPr>
            </w:pPr>
            <w:r w:rsidRPr="008C1CE3">
              <w:rPr>
                <w:rFonts w:ascii="Arial" w:eastAsia="Times New Roman" w:hAnsi="Arial" w:cs="Arial"/>
                <w:color w:val="000000"/>
              </w:rPr>
              <w:t> </w:t>
            </w:r>
          </w:p>
        </w:tc>
        <w:tc>
          <w:tcPr>
            <w:tcW w:w="7830" w:type="dxa"/>
            <w:gridSpan w:val="5"/>
            <w:tcBorders>
              <w:top w:val="single" w:sz="4" w:space="0" w:color="auto"/>
              <w:left w:val="nil"/>
              <w:bottom w:val="single" w:sz="4" w:space="0" w:color="auto"/>
              <w:right w:val="nil"/>
            </w:tcBorders>
            <w:shd w:val="clear" w:color="auto" w:fill="auto"/>
            <w:noWrap/>
            <w:vAlign w:val="bottom"/>
            <w:hideMark/>
          </w:tcPr>
          <w:p w:rsidR="00CA3545" w:rsidRPr="008C1CE3" w:rsidRDefault="00CA3545" w:rsidP="007F54C3">
            <w:pPr>
              <w:jc w:val="center"/>
              <w:rPr>
                <w:rFonts w:ascii="Arial" w:eastAsia="Times New Roman" w:hAnsi="Arial" w:cs="Arial"/>
                <w:b/>
                <w:bCs/>
                <w:color w:val="000000"/>
              </w:rPr>
            </w:pPr>
            <w:r w:rsidRPr="008C1CE3">
              <w:rPr>
                <w:rFonts w:ascii="Arial" w:eastAsia="Times New Roman" w:hAnsi="Arial" w:cs="Arial"/>
                <w:b/>
                <w:bCs/>
                <w:color w:val="000000"/>
              </w:rPr>
              <w:t>Cabernet franc</w:t>
            </w:r>
          </w:p>
        </w:tc>
      </w:tr>
      <w:tr w:rsidR="00CA7898" w:rsidRPr="008C1CE3" w:rsidTr="00786875">
        <w:trPr>
          <w:trHeight w:val="262"/>
        </w:trPr>
        <w:tc>
          <w:tcPr>
            <w:tcW w:w="1635" w:type="dxa"/>
            <w:tcBorders>
              <w:top w:val="nil"/>
              <w:left w:val="nil"/>
              <w:bottom w:val="nil"/>
              <w:right w:val="nil"/>
            </w:tcBorders>
            <w:shd w:val="clear" w:color="auto" w:fill="auto"/>
            <w:noWrap/>
            <w:vAlign w:val="bottom"/>
            <w:hideMark/>
          </w:tcPr>
          <w:p w:rsidR="00CA7898" w:rsidRPr="008C1CE3" w:rsidRDefault="00CA7898" w:rsidP="007F54C3">
            <w:pPr>
              <w:rPr>
                <w:rFonts w:ascii="Arial" w:eastAsia="Times New Roman" w:hAnsi="Arial" w:cs="Arial"/>
                <w:b/>
                <w:color w:val="000000"/>
              </w:rPr>
            </w:pPr>
            <w:r w:rsidRPr="008C1CE3">
              <w:rPr>
                <w:rFonts w:ascii="Arial" w:eastAsia="Times New Roman" w:hAnsi="Arial" w:cs="Arial"/>
                <w:b/>
                <w:color w:val="000000"/>
              </w:rPr>
              <w:t>NONE</w:t>
            </w:r>
          </w:p>
        </w:tc>
        <w:tc>
          <w:tcPr>
            <w:tcW w:w="153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2.58 a</w:t>
            </w:r>
          </w:p>
        </w:tc>
        <w:tc>
          <w:tcPr>
            <w:tcW w:w="153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83.5 a</w:t>
            </w:r>
          </w:p>
        </w:tc>
        <w:tc>
          <w:tcPr>
            <w:tcW w:w="144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59.7 a</w:t>
            </w:r>
          </w:p>
        </w:tc>
        <w:tc>
          <w:tcPr>
            <w:tcW w:w="162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1.40 a</w:t>
            </w:r>
          </w:p>
        </w:tc>
        <w:tc>
          <w:tcPr>
            <w:tcW w:w="1710" w:type="dxa"/>
            <w:tcBorders>
              <w:top w:val="nil"/>
              <w:left w:val="nil"/>
              <w:bottom w:val="nil"/>
              <w:right w:val="nil"/>
            </w:tcBorders>
            <w:vAlign w:val="bottom"/>
          </w:tcPr>
          <w:p w:rsidR="00CA7898" w:rsidRPr="008C1CE3" w:rsidRDefault="00CA7898" w:rsidP="00E5189D">
            <w:pPr>
              <w:jc w:val="center"/>
              <w:rPr>
                <w:rFonts w:ascii="Arial" w:hAnsi="Arial" w:cs="Arial"/>
                <w:color w:val="000000"/>
              </w:rPr>
            </w:pPr>
            <w:r w:rsidRPr="008C1CE3">
              <w:rPr>
                <w:rFonts w:ascii="Arial" w:hAnsi="Arial" w:cs="Arial"/>
                <w:color w:val="000000"/>
              </w:rPr>
              <w:t>6.08 a</w:t>
            </w:r>
          </w:p>
        </w:tc>
      </w:tr>
      <w:tr w:rsidR="00CA7898" w:rsidRPr="008C1CE3" w:rsidTr="00786875">
        <w:trPr>
          <w:trHeight w:val="262"/>
        </w:trPr>
        <w:tc>
          <w:tcPr>
            <w:tcW w:w="1635" w:type="dxa"/>
            <w:tcBorders>
              <w:top w:val="nil"/>
              <w:left w:val="nil"/>
              <w:bottom w:val="nil"/>
              <w:right w:val="nil"/>
            </w:tcBorders>
            <w:shd w:val="clear" w:color="auto" w:fill="auto"/>
            <w:noWrap/>
            <w:vAlign w:val="bottom"/>
            <w:hideMark/>
          </w:tcPr>
          <w:p w:rsidR="00CA7898" w:rsidRPr="008C1CE3" w:rsidRDefault="00CA7898" w:rsidP="007F54C3">
            <w:pPr>
              <w:rPr>
                <w:rFonts w:ascii="Arial" w:eastAsia="Times New Roman" w:hAnsi="Arial" w:cs="Arial"/>
                <w:b/>
                <w:color w:val="000000"/>
              </w:rPr>
            </w:pPr>
            <w:r w:rsidRPr="008C1CE3">
              <w:rPr>
                <w:rFonts w:ascii="Arial" w:eastAsia="Times New Roman" w:hAnsi="Arial" w:cs="Arial"/>
                <w:b/>
                <w:color w:val="000000"/>
              </w:rPr>
              <w:t>MEDIUM</w:t>
            </w:r>
          </w:p>
        </w:tc>
        <w:tc>
          <w:tcPr>
            <w:tcW w:w="153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 xml:space="preserve">1.91 </w:t>
            </w:r>
            <w:proofErr w:type="spellStart"/>
            <w:r w:rsidRPr="008C1CE3">
              <w:rPr>
                <w:rFonts w:ascii="Arial" w:eastAsia="Times New Roman" w:hAnsi="Arial" w:cs="Arial"/>
                <w:color w:val="000000"/>
              </w:rPr>
              <w:t>bc</w:t>
            </w:r>
            <w:proofErr w:type="spellEnd"/>
          </w:p>
        </w:tc>
        <w:tc>
          <w:tcPr>
            <w:tcW w:w="153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 xml:space="preserve">64.8 </w:t>
            </w:r>
            <w:proofErr w:type="spellStart"/>
            <w:r w:rsidRPr="008C1CE3">
              <w:rPr>
                <w:rFonts w:ascii="Arial" w:eastAsia="Times New Roman" w:hAnsi="Arial" w:cs="Arial"/>
                <w:color w:val="000000"/>
              </w:rPr>
              <w:t>bc</w:t>
            </w:r>
            <w:proofErr w:type="spellEnd"/>
          </w:p>
        </w:tc>
        <w:tc>
          <w:tcPr>
            <w:tcW w:w="144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 xml:space="preserve">48.3 </w:t>
            </w:r>
            <w:proofErr w:type="spellStart"/>
            <w:r w:rsidRPr="008C1CE3">
              <w:rPr>
                <w:rFonts w:ascii="Arial" w:eastAsia="Times New Roman" w:hAnsi="Arial" w:cs="Arial"/>
                <w:color w:val="000000"/>
              </w:rPr>
              <w:t>bc</w:t>
            </w:r>
            <w:proofErr w:type="spellEnd"/>
          </w:p>
        </w:tc>
        <w:tc>
          <w:tcPr>
            <w:tcW w:w="162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1.35 ab</w:t>
            </w:r>
          </w:p>
        </w:tc>
        <w:tc>
          <w:tcPr>
            <w:tcW w:w="1710" w:type="dxa"/>
            <w:tcBorders>
              <w:top w:val="nil"/>
              <w:left w:val="nil"/>
              <w:bottom w:val="nil"/>
              <w:right w:val="nil"/>
            </w:tcBorders>
            <w:vAlign w:val="bottom"/>
          </w:tcPr>
          <w:p w:rsidR="00CA7898" w:rsidRPr="008C1CE3" w:rsidRDefault="00CA7898" w:rsidP="00E5189D">
            <w:pPr>
              <w:jc w:val="center"/>
              <w:rPr>
                <w:rFonts w:ascii="Arial" w:hAnsi="Arial" w:cs="Arial"/>
                <w:color w:val="000000"/>
              </w:rPr>
            </w:pPr>
            <w:r w:rsidRPr="008C1CE3">
              <w:rPr>
                <w:rFonts w:ascii="Arial" w:hAnsi="Arial" w:cs="Arial"/>
                <w:color w:val="000000"/>
              </w:rPr>
              <w:t>5.54 ab</w:t>
            </w:r>
          </w:p>
        </w:tc>
      </w:tr>
      <w:tr w:rsidR="00CA7898" w:rsidRPr="008C1CE3" w:rsidTr="00786875">
        <w:trPr>
          <w:trHeight w:val="262"/>
        </w:trPr>
        <w:tc>
          <w:tcPr>
            <w:tcW w:w="1635" w:type="dxa"/>
            <w:tcBorders>
              <w:top w:val="nil"/>
              <w:left w:val="nil"/>
              <w:bottom w:val="nil"/>
              <w:right w:val="nil"/>
            </w:tcBorders>
            <w:shd w:val="clear" w:color="auto" w:fill="auto"/>
            <w:noWrap/>
            <w:vAlign w:val="bottom"/>
            <w:hideMark/>
          </w:tcPr>
          <w:p w:rsidR="00CA7898" w:rsidRPr="008C1CE3" w:rsidRDefault="00CA7898" w:rsidP="007F54C3">
            <w:pPr>
              <w:rPr>
                <w:rFonts w:ascii="Arial" w:eastAsia="Times New Roman" w:hAnsi="Arial" w:cs="Arial"/>
                <w:b/>
                <w:color w:val="000000"/>
              </w:rPr>
            </w:pPr>
            <w:r w:rsidRPr="008C1CE3">
              <w:rPr>
                <w:rFonts w:ascii="Arial" w:eastAsia="Times New Roman" w:hAnsi="Arial" w:cs="Arial"/>
                <w:b/>
                <w:color w:val="000000"/>
              </w:rPr>
              <w:t>HIGH</w:t>
            </w:r>
          </w:p>
        </w:tc>
        <w:tc>
          <w:tcPr>
            <w:tcW w:w="153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2.02 ab</w:t>
            </w:r>
          </w:p>
        </w:tc>
        <w:tc>
          <w:tcPr>
            <w:tcW w:w="153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75.6 ab</w:t>
            </w:r>
          </w:p>
        </w:tc>
        <w:tc>
          <w:tcPr>
            <w:tcW w:w="144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54.8 ab</w:t>
            </w:r>
          </w:p>
        </w:tc>
        <w:tc>
          <w:tcPr>
            <w:tcW w:w="1620" w:type="dxa"/>
            <w:tcBorders>
              <w:top w:val="nil"/>
              <w:left w:val="nil"/>
              <w:bottom w:val="nil"/>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1.37 ab</w:t>
            </w:r>
          </w:p>
        </w:tc>
        <w:tc>
          <w:tcPr>
            <w:tcW w:w="1710" w:type="dxa"/>
            <w:tcBorders>
              <w:top w:val="nil"/>
              <w:left w:val="nil"/>
              <w:bottom w:val="nil"/>
              <w:right w:val="nil"/>
            </w:tcBorders>
            <w:vAlign w:val="bottom"/>
          </w:tcPr>
          <w:p w:rsidR="00CA7898" w:rsidRPr="008C1CE3" w:rsidRDefault="00CA7898" w:rsidP="00E5189D">
            <w:pPr>
              <w:jc w:val="center"/>
              <w:rPr>
                <w:rFonts w:ascii="Arial" w:hAnsi="Arial" w:cs="Arial"/>
                <w:color w:val="000000"/>
              </w:rPr>
            </w:pPr>
            <w:r w:rsidRPr="008C1CE3">
              <w:rPr>
                <w:rFonts w:ascii="Arial" w:hAnsi="Arial" w:cs="Arial"/>
                <w:color w:val="000000"/>
              </w:rPr>
              <w:t>5.87 a</w:t>
            </w:r>
          </w:p>
        </w:tc>
      </w:tr>
      <w:tr w:rsidR="00CA7898" w:rsidRPr="008C1CE3" w:rsidTr="00786875">
        <w:trPr>
          <w:trHeight w:val="262"/>
        </w:trPr>
        <w:tc>
          <w:tcPr>
            <w:tcW w:w="1635" w:type="dxa"/>
            <w:tcBorders>
              <w:top w:val="nil"/>
              <w:left w:val="nil"/>
              <w:bottom w:val="single" w:sz="4" w:space="0" w:color="auto"/>
              <w:right w:val="nil"/>
            </w:tcBorders>
            <w:shd w:val="clear" w:color="auto" w:fill="auto"/>
            <w:noWrap/>
            <w:vAlign w:val="bottom"/>
            <w:hideMark/>
          </w:tcPr>
          <w:p w:rsidR="00CA7898" w:rsidRPr="008C1CE3" w:rsidRDefault="00CA7898" w:rsidP="007F54C3">
            <w:pPr>
              <w:rPr>
                <w:rFonts w:ascii="Arial" w:eastAsia="Times New Roman" w:hAnsi="Arial" w:cs="Arial"/>
                <w:b/>
                <w:color w:val="000000"/>
              </w:rPr>
            </w:pPr>
            <w:r w:rsidRPr="008C1CE3">
              <w:rPr>
                <w:rFonts w:ascii="Arial" w:eastAsia="Times New Roman" w:hAnsi="Arial" w:cs="Arial"/>
                <w:b/>
                <w:color w:val="000000"/>
              </w:rPr>
              <w:t>PRE-BLOOM</w:t>
            </w:r>
          </w:p>
        </w:tc>
        <w:tc>
          <w:tcPr>
            <w:tcW w:w="1530" w:type="dxa"/>
            <w:tcBorders>
              <w:top w:val="nil"/>
              <w:left w:val="nil"/>
              <w:bottom w:val="single" w:sz="4" w:space="0" w:color="auto"/>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1.39 c</w:t>
            </w:r>
          </w:p>
        </w:tc>
        <w:tc>
          <w:tcPr>
            <w:tcW w:w="1530" w:type="dxa"/>
            <w:tcBorders>
              <w:top w:val="nil"/>
              <w:left w:val="nil"/>
              <w:bottom w:val="single" w:sz="4" w:space="0" w:color="auto"/>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55.4 c</w:t>
            </w:r>
          </w:p>
        </w:tc>
        <w:tc>
          <w:tcPr>
            <w:tcW w:w="1440" w:type="dxa"/>
            <w:tcBorders>
              <w:top w:val="nil"/>
              <w:left w:val="nil"/>
              <w:bottom w:val="single" w:sz="4" w:space="0" w:color="auto"/>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42.2 c</w:t>
            </w:r>
          </w:p>
        </w:tc>
        <w:tc>
          <w:tcPr>
            <w:tcW w:w="1620" w:type="dxa"/>
            <w:tcBorders>
              <w:top w:val="nil"/>
              <w:left w:val="nil"/>
              <w:bottom w:val="single" w:sz="4" w:space="0" w:color="auto"/>
              <w:right w:val="nil"/>
            </w:tcBorders>
            <w:shd w:val="clear" w:color="auto" w:fill="auto"/>
            <w:noWrap/>
            <w:vAlign w:val="bottom"/>
            <w:hideMark/>
          </w:tcPr>
          <w:p w:rsidR="00CA7898" w:rsidRPr="008C1CE3" w:rsidRDefault="00CA7898" w:rsidP="007F54C3">
            <w:pPr>
              <w:jc w:val="center"/>
              <w:rPr>
                <w:rFonts w:ascii="Arial" w:eastAsia="Times New Roman" w:hAnsi="Arial" w:cs="Arial"/>
                <w:color w:val="000000"/>
              </w:rPr>
            </w:pPr>
            <w:r w:rsidRPr="008C1CE3">
              <w:rPr>
                <w:rFonts w:ascii="Arial" w:eastAsia="Times New Roman" w:hAnsi="Arial" w:cs="Arial"/>
                <w:color w:val="000000"/>
              </w:rPr>
              <w:t>1.31 b</w:t>
            </w:r>
          </w:p>
        </w:tc>
        <w:tc>
          <w:tcPr>
            <w:tcW w:w="1710" w:type="dxa"/>
            <w:tcBorders>
              <w:top w:val="nil"/>
              <w:left w:val="nil"/>
              <w:bottom w:val="single" w:sz="4" w:space="0" w:color="auto"/>
              <w:right w:val="nil"/>
            </w:tcBorders>
            <w:vAlign w:val="bottom"/>
          </w:tcPr>
          <w:p w:rsidR="00CA7898" w:rsidRPr="008C1CE3" w:rsidRDefault="00CA7898" w:rsidP="00E5189D">
            <w:pPr>
              <w:jc w:val="center"/>
              <w:rPr>
                <w:rFonts w:ascii="Arial" w:hAnsi="Arial" w:cs="Arial"/>
                <w:color w:val="000000"/>
              </w:rPr>
            </w:pPr>
            <w:r w:rsidRPr="008C1CE3">
              <w:rPr>
                <w:rFonts w:ascii="Arial" w:hAnsi="Arial" w:cs="Arial"/>
                <w:color w:val="000000"/>
              </w:rPr>
              <w:t>5.09 b</w:t>
            </w:r>
          </w:p>
        </w:tc>
      </w:tr>
    </w:tbl>
    <w:p w:rsidR="007F54C3" w:rsidRDefault="00CA3545" w:rsidP="008C1CE3">
      <w:pPr>
        <w:spacing w:after="200"/>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2524125</wp:posOffset>
            </wp:positionV>
            <wp:extent cx="4781550" cy="2419350"/>
            <wp:effectExtent l="0" t="0" r="0" b="0"/>
            <wp:wrapSquare wrapText="bothSides"/>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7F54C3">
        <w:rPr>
          <w:rFonts w:ascii="Arial" w:hAnsi="Arial" w:cs="Arial"/>
        </w:rPr>
        <w:br w:type="textWrapping" w:clear="all"/>
      </w:r>
    </w:p>
    <w:p w:rsidR="007F54C3" w:rsidRDefault="007F54C3" w:rsidP="008C1CE3">
      <w:pPr>
        <w:spacing w:after="200"/>
        <w:rPr>
          <w:rFonts w:ascii="Arial" w:hAnsi="Arial" w:cs="Arial"/>
        </w:rPr>
      </w:pPr>
    </w:p>
    <w:p w:rsidR="007F54C3" w:rsidRDefault="007F54C3" w:rsidP="008C1CE3">
      <w:pPr>
        <w:spacing w:after="200"/>
        <w:rPr>
          <w:rFonts w:ascii="Arial" w:hAnsi="Arial" w:cs="Arial"/>
        </w:rPr>
      </w:pPr>
    </w:p>
    <w:p w:rsidR="007F54C3" w:rsidRPr="008C1CE3" w:rsidRDefault="007F54C3" w:rsidP="008C1CE3">
      <w:pPr>
        <w:spacing w:after="200"/>
        <w:rPr>
          <w:rFonts w:ascii="Arial" w:hAnsi="Arial" w:cs="Arial"/>
        </w:rPr>
      </w:pPr>
    </w:p>
    <w:p w:rsidR="008C1CE3" w:rsidRPr="008C1CE3" w:rsidRDefault="008C1CE3" w:rsidP="008C1CE3">
      <w:pPr>
        <w:spacing w:after="200"/>
        <w:rPr>
          <w:rFonts w:ascii="Arial" w:hAnsi="Arial" w:cs="Arial"/>
        </w:rPr>
      </w:pPr>
    </w:p>
    <w:p w:rsidR="008C1CE3" w:rsidRPr="008C1CE3" w:rsidRDefault="008C1CE3" w:rsidP="008C1CE3">
      <w:pPr>
        <w:spacing w:after="200"/>
        <w:rPr>
          <w:rFonts w:ascii="Arial" w:hAnsi="Arial" w:cs="Arial"/>
        </w:rPr>
      </w:pPr>
    </w:p>
    <w:p w:rsidR="008C1CE3" w:rsidRPr="008C1CE3" w:rsidRDefault="00107909" w:rsidP="008C1CE3">
      <w:pPr>
        <w:spacing w:after="20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-3190875</wp:posOffset>
                </wp:positionH>
                <wp:positionV relativeFrom="paragraph">
                  <wp:posOffset>46355</wp:posOffset>
                </wp:positionV>
                <wp:extent cx="209550" cy="2095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076" w:rsidRDefault="000D3076" w:rsidP="008C1CE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1.25pt;margin-top:3.6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" stroked="f">
                <v:textbox>
                  <w:txbxContent>
                    <w:p w:rsidR="000D3076" w:rsidRDefault="000D3076" w:rsidP="008C1CE3">
                      <w:r>
                        <w:t>*</w:t>
                      </w:r>
                    </w:p>
                  </w:txbxContent>
                </v:textbox>
              </v:shape>
            </w:pict>
          </mc:Fallback>
        </mc:AlternateContent>
      </w:r>
    </w:p>
    <w:p w:rsidR="008C1CE3" w:rsidRPr="008C1CE3" w:rsidRDefault="008C1CE3" w:rsidP="008C1CE3">
      <w:pPr>
        <w:spacing w:after="200"/>
        <w:rPr>
          <w:rFonts w:ascii="Arial" w:hAnsi="Arial" w:cs="Arial"/>
        </w:rPr>
      </w:pPr>
    </w:p>
    <w:p w:rsidR="00033117" w:rsidRDefault="00033117" w:rsidP="00CA3545">
      <w:pPr>
        <w:spacing w:after="200"/>
        <w:rPr>
          <w:rFonts w:ascii="Arial" w:hAnsi="Arial" w:cs="Arial"/>
          <w:sz w:val="20"/>
          <w:szCs w:val="20"/>
        </w:rPr>
      </w:pPr>
    </w:p>
    <w:p w:rsidR="00CA3545" w:rsidRDefault="00CA3545" w:rsidP="00CA3545">
      <w:pPr>
        <w:spacing w:after="200"/>
        <w:rPr>
          <w:rFonts w:ascii="Arial" w:hAnsi="Arial" w:cs="Arial"/>
          <w:sz w:val="20"/>
          <w:szCs w:val="20"/>
        </w:rPr>
      </w:pPr>
      <w:r w:rsidRPr="00667FEE">
        <w:rPr>
          <w:rFonts w:ascii="Arial" w:hAnsi="Arial" w:cs="Arial"/>
          <w:b/>
          <w:sz w:val="20"/>
          <w:szCs w:val="20"/>
        </w:rPr>
        <w:t>Fig. 3.</w:t>
      </w:r>
      <w:r>
        <w:rPr>
          <w:rFonts w:ascii="Arial" w:hAnsi="Arial" w:cs="Arial"/>
          <w:sz w:val="20"/>
          <w:szCs w:val="20"/>
        </w:rPr>
        <w:t xml:space="preserve">  Leaf removal effect on Petit </w:t>
      </w:r>
      <w:proofErr w:type="spellStart"/>
      <w:r>
        <w:rPr>
          <w:rFonts w:ascii="Arial" w:hAnsi="Arial" w:cs="Arial"/>
          <w:sz w:val="20"/>
          <w:szCs w:val="20"/>
        </w:rPr>
        <w:t>Verdot</w:t>
      </w:r>
      <w:proofErr w:type="spellEnd"/>
      <w:r>
        <w:rPr>
          <w:rFonts w:ascii="Arial" w:hAnsi="Arial" w:cs="Arial"/>
          <w:sz w:val="20"/>
          <w:szCs w:val="20"/>
        </w:rPr>
        <w:t xml:space="preserve"> berry weight on six different dates, 2013. </w:t>
      </w:r>
    </w:p>
    <w:p w:rsidR="00D322A8" w:rsidRPr="008C1CE3" w:rsidRDefault="008C1CE3" w:rsidP="007F54C3">
      <w:pPr>
        <w:spacing w:after="200"/>
        <w:rPr>
          <w:rFonts w:ascii="Arial" w:hAnsi="Arial" w:cs="Arial"/>
        </w:rPr>
      </w:pPr>
      <w:r w:rsidRPr="008C1CE3">
        <w:rPr>
          <w:rFonts w:ascii="Arial" w:hAnsi="Arial" w:cs="Arial"/>
        </w:rPr>
        <w:t xml:space="preserve">No leaf removal (NONE) had significantly greater soluble solids and </w:t>
      </w:r>
      <w:proofErr w:type="spellStart"/>
      <w:r w:rsidRPr="008C1CE3">
        <w:rPr>
          <w:rFonts w:ascii="Arial" w:hAnsi="Arial" w:cs="Arial"/>
        </w:rPr>
        <w:t>titratable</w:t>
      </w:r>
      <w:proofErr w:type="spellEnd"/>
      <w:r w:rsidRPr="008C1CE3">
        <w:rPr>
          <w:rFonts w:ascii="Arial" w:hAnsi="Arial" w:cs="Arial"/>
        </w:rPr>
        <w:t xml:space="preserve"> acidit</w:t>
      </w:r>
      <w:r w:rsidR="00125E4E">
        <w:rPr>
          <w:rFonts w:ascii="Arial" w:hAnsi="Arial" w:cs="Arial"/>
        </w:rPr>
        <w:t xml:space="preserve">y (TA) than only HIGH in Petit </w:t>
      </w:r>
      <w:proofErr w:type="spellStart"/>
      <w:r w:rsidR="00125E4E">
        <w:rPr>
          <w:rFonts w:ascii="Arial" w:hAnsi="Arial" w:cs="Arial"/>
        </w:rPr>
        <w:t>V</w:t>
      </w:r>
      <w:r w:rsidR="00667FEE">
        <w:rPr>
          <w:rFonts w:ascii="Arial" w:hAnsi="Arial" w:cs="Arial"/>
        </w:rPr>
        <w:t>erdot</w:t>
      </w:r>
      <w:proofErr w:type="spellEnd"/>
      <w:r w:rsidR="00667FEE">
        <w:rPr>
          <w:rFonts w:ascii="Arial" w:hAnsi="Arial" w:cs="Arial"/>
        </w:rPr>
        <w:t xml:space="preserve"> (Table 3</w:t>
      </w:r>
      <w:r w:rsidR="001244A4">
        <w:rPr>
          <w:rFonts w:ascii="Arial" w:hAnsi="Arial" w:cs="Arial"/>
        </w:rPr>
        <w:t xml:space="preserve">). </w:t>
      </w:r>
      <w:r w:rsidRPr="008C1CE3">
        <w:rPr>
          <w:rFonts w:ascii="Arial" w:hAnsi="Arial" w:cs="Arial"/>
        </w:rPr>
        <w:t>There were no significant differences in soluble solids between leaf remova</w:t>
      </w:r>
      <w:r w:rsidR="00125E4E">
        <w:rPr>
          <w:rFonts w:ascii="Arial" w:hAnsi="Arial" w:cs="Arial"/>
        </w:rPr>
        <w:t xml:space="preserve">l treatments, </w:t>
      </w:r>
      <w:r w:rsidRPr="008C1CE3">
        <w:rPr>
          <w:rFonts w:ascii="Arial" w:hAnsi="Arial" w:cs="Arial"/>
        </w:rPr>
        <w:t>but both HIGH and PRE-BLOOM tended to increase pH and decrease TA</w:t>
      </w:r>
      <w:r w:rsidR="00125E4E">
        <w:rPr>
          <w:rFonts w:ascii="Arial" w:hAnsi="Arial" w:cs="Arial"/>
        </w:rPr>
        <w:t xml:space="preserve"> in Cabernet franc</w:t>
      </w:r>
      <w:r w:rsidRPr="008C1CE3">
        <w:rPr>
          <w:rFonts w:ascii="Arial" w:hAnsi="Arial" w:cs="Arial"/>
        </w:rPr>
        <w:t xml:space="preserve">.  </w:t>
      </w:r>
      <w:r w:rsidR="00033117">
        <w:rPr>
          <w:rFonts w:ascii="Arial" w:hAnsi="Arial" w:cs="Arial"/>
        </w:rPr>
        <w:t xml:space="preserve">Leaf removal treatment had no effect on berry </w:t>
      </w:r>
      <w:proofErr w:type="spellStart"/>
      <w:r w:rsidR="00033117">
        <w:rPr>
          <w:rFonts w:ascii="Arial" w:hAnsi="Arial" w:cs="Arial"/>
        </w:rPr>
        <w:t>anthocyanins</w:t>
      </w:r>
      <w:proofErr w:type="spellEnd"/>
      <w:r w:rsidR="00033117">
        <w:rPr>
          <w:rFonts w:ascii="Arial" w:hAnsi="Arial" w:cs="Arial"/>
        </w:rPr>
        <w:t xml:space="preserve">, however </w:t>
      </w:r>
      <w:r w:rsidRPr="008C1CE3">
        <w:rPr>
          <w:rFonts w:ascii="Arial" w:hAnsi="Arial" w:cs="Arial"/>
        </w:rPr>
        <w:t xml:space="preserve">PRE-BLOOM </w:t>
      </w:r>
      <w:r w:rsidR="00033117">
        <w:rPr>
          <w:rFonts w:ascii="Arial" w:hAnsi="Arial" w:cs="Arial"/>
        </w:rPr>
        <w:t xml:space="preserve">significantly </w:t>
      </w:r>
      <w:r w:rsidR="00667FEE">
        <w:rPr>
          <w:rFonts w:ascii="Arial" w:hAnsi="Arial" w:cs="Arial"/>
        </w:rPr>
        <w:t xml:space="preserve">increased total berry </w:t>
      </w:r>
      <w:proofErr w:type="spellStart"/>
      <w:r w:rsidR="00667FEE">
        <w:rPr>
          <w:rFonts w:ascii="Arial" w:hAnsi="Arial" w:cs="Arial"/>
        </w:rPr>
        <w:t>phenolics</w:t>
      </w:r>
      <w:proofErr w:type="spellEnd"/>
      <w:r w:rsidR="00667FEE">
        <w:rPr>
          <w:rFonts w:ascii="Arial" w:hAnsi="Arial" w:cs="Arial"/>
        </w:rPr>
        <w:t xml:space="preserve"> in both </w:t>
      </w:r>
      <w:r w:rsidR="00B8463E">
        <w:rPr>
          <w:rFonts w:ascii="Arial" w:hAnsi="Arial" w:cs="Arial"/>
        </w:rPr>
        <w:t>varieties (Table 3).</w:t>
      </w:r>
    </w:p>
    <w:tbl>
      <w:tblPr>
        <w:tblW w:w="9321" w:type="dxa"/>
        <w:tblInd w:w="-72" w:type="dxa"/>
        <w:tblLook w:val="04A0" w:firstRow="1" w:lastRow="0" w:firstColumn="1" w:lastColumn="0" w:noHBand="0" w:noVBand="1"/>
      </w:tblPr>
      <w:tblGrid>
        <w:gridCol w:w="1620"/>
        <w:gridCol w:w="1890"/>
        <w:gridCol w:w="1170"/>
        <w:gridCol w:w="990"/>
        <w:gridCol w:w="1800"/>
        <w:gridCol w:w="1851"/>
      </w:tblGrid>
      <w:tr w:rsidR="008C1CE3" w:rsidRPr="008C1CE3" w:rsidTr="00033117">
        <w:trPr>
          <w:trHeight w:val="300"/>
        </w:trPr>
        <w:tc>
          <w:tcPr>
            <w:tcW w:w="9321" w:type="dxa"/>
            <w:gridSpan w:val="6"/>
            <w:tcBorders>
              <w:top w:val="single" w:sz="4" w:space="0" w:color="auto"/>
              <w:left w:val="nil"/>
              <w:bottom w:val="single" w:sz="4" w:space="0" w:color="auto"/>
              <w:right w:val="nil"/>
            </w:tcBorders>
            <w:shd w:val="clear" w:color="auto" w:fill="auto"/>
            <w:noWrap/>
            <w:vAlign w:val="bottom"/>
            <w:hideMark/>
          </w:tcPr>
          <w:p w:rsidR="008C1CE3" w:rsidRPr="008C1CE3" w:rsidRDefault="00667FEE" w:rsidP="008C1CE3">
            <w:pPr>
              <w:rPr>
                <w:rFonts w:ascii="Arial" w:eastAsia="Times New Roman" w:hAnsi="Arial" w:cs="Arial"/>
                <w:color w:val="000000"/>
              </w:rPr>
            </w:pPr>
            <w:r w:rsidRPr="00667FEE">
              <w:rPr>
                <w:rFonts w:ascii="Arial" w:eastAsia="Times New Roman" w:hAnsi="Arial" w:cs="Arial"/>
                <w:b/>
                <w:color w:val="000000"/>
              </w:rPr>
              <w:lastRenderedPageBreak/>
              <w:t>Table 3</w:t>
            </w:r>
            <w:r w:rsidR="008C1CE3" w:rsidRPr="00667FEE">
              <w:rPr>
                <w:rFonts w:ascii="Arial" w:eastAsia="Times New Roman" w:hAnsi="Arial" w:cs="Arial"/>
                <w:b/>
                <w:color w:val="000000"/>
              </w:rPr>
              <w:t>.</w:t>
            </w:r>
            <w:r w:rsidR="008C1CE3" w:rsidRPr="008C1CE3">
              <w:rPr>
                <w:rFonts w:ascii="Arial" w:eastAsia="Times New Roman" w:hAnsi="Arial" w:cs="Arial"/>
                <w:color w:val="000000"/>
              </w:rPr>
              <w:t xml:space="preserve">  Leaf removal treatment effect on primary fruit chemistry and berry </w:t>
            </w:r>
            <w:proofErr w:type="spellStart"/>
            <w:r w:rsidR="008C1CE3" w:rsidRPr="008C1CE3">
              <w:rPr>
                <w:rFonts w:ascii="Arial" w:eastAsia="Times New Roman" w:hAnsi="Arial" w:cs="Arial"/>
                <w:color w:val="000000"/>
              </w:rPr>
              <w:t>anthocyanins</w:t>
            </w:r>
            <w:proofErr w:type="spellEnd"/>
            <w:r w:rsidR="008C1CE3" w:rsidRPr="008C1CE3">
              <w:rPr>
                <w:rFonts w:ascii="Arial" w:eastAsia="Times New Roman" w:hAnsi="Arial" w:cs="Arial"/>
                <w:color w:val="000000"/>
              </w:rPr>
              <w:t xml:space="preserve"> and total </w:t>
            </w:r>
            <w:proofErr w:type="spellStart"/>
            <w:r w:rsidR="008C1CE3" w:rsidRPr="008C1CE3">
              <w:rPr>
                <w:rFonts w:ascii="Arial" w:eastAsia="Times New Roman" w:hAnsi="Arial" w:cs="Arial"/>
                <w:color w:val="000000"/>
              </w:rPr>
              <w:t>phenolics</w:t>
            </w:r>
            <w:proofErr w:type="spellEnd"/>
            <w:r w:rsidR="008C1CE3" w:rsidRPr="008C1CE3">
              <w:rPr>
                <w:rFonts w:ascii="Arial" w:eastAsia="Times New Roman" w:hAnsi="Arial" w:cs="Arial"/>
                <w:color w:val="000000"/>
              </w:rPr>
              <w:t>, 2013.</w:t>
            </w:r>
          </w:p>
        </w:tc>
      </w:tr>
      <w:tr w:rsidR="008C1CE3" w:rsidRPr="008C1CE3" w:rsidTr="00033117">
        <w:trPr>
          <w:trHeight w:val="300"/>
        </w:trPr>
        <w:tc>
          <w:tcPr>
            <w:tcW w:w="1620" w:type="dxa"/>
            <w:tcBorders>
              <w:top w:val="nil"/>
              <w:left w:val="nil"/>
              <w:bottom w:val="single" w:sz="4" w:space="0" w:color="auto"/>
              <w:right w:val="nil"/>
            </w:tcBorders>
            <w:shd w:val="clear" w:color="auto" w:fill="auto"/>
            <w:noWrap/>
            <w:vAlign w:val="bottom"/>
            <w:hideMark/>
          </w:tcPr>
          <w:p w:rsidR="008C1CE3" w:rsidRPr="008C1CE3" w:rsidRDefault="008C1CE3" w:rsidP="008C1CE3">
            <w:pPr>
              <w:rPr>
                <w:rFonts w:ascii="Arial" w:eastAsia="Times New Roman" w:hAnsi="Arial" w:cs="Arial"/>
                <w:color w:val="000000"/>
              </w:rPr>
            </w:pPr>
            <w:r w:rsidRPr="008C1CE3">
              <w:rPr>
                <w:rFonts w:ascii="Arial" w:eastAsia="Times New Roman" w:hAnsi="Arial" w:cs="Arial"/>
                <w:color w:val="000000"/>
              </w:rPr>
              <w:t> </w:t>
            </w:r>
          </w:p>
        </w:tc>
        <w:tc>
          <w:tcPr>
            <w:tcW w:w="1890" w:type="dxa"/>
            <w:tcBorders>
              <w:top w:val="nil"/>
              <w:left w:val="nil"/>
              <w:bottom w:val="single" w:sz="4" w:space="0" w:color="auto"/>
              <w:right w:val="nil"/>
            </w:tcBorders>
            <w:shd w:val="clear" w:color="auto" w:fill="auto"/>
            <w:noWrap/>
            <w:vAlign w:val="center"/>
            <w:hideMark/>
          </w:tcPr>
          <w:p w:rsidR="008C1CE3" w:rsidRPr="008C1CE3" w:rsidRDefault="008C1CE3" w:rsidP="008C1CE3">
            <w:pPr>
              <w:jc w:val="center"/>
              <w:rPr>
                <w:rFonts w:ascii="Arial" w:eastAsia="Times New Roman" w:hAnsi="Arial" w:cs="Arial"/>
                <w:b/>
                <w:bCs/>
                <w:color w:val="000000"/>
              </w:rPr>
            </w:pPr>
            <w:r w:rsidRPr="008C1CE3">
              <w:rPr>
                <w:rFonts w:ascii="Arial" w:eastAsia="Times New Roman" w:hAnsi="Arial" w:cs="Arial"/>
                <w:b/>
                <w:bCs/>
                <w:color w:val="000000"/>
              </w:rPr>
              <w:t>Soluble solids (°Brix)</w:t>
            </w:r>
          </w:p>
        </w:tc>
        <w:tc>
          <w:tcPr>
            <w:tcW w:w="1170" w:type="dxa"/>
            <w:tcBorders>
              <w:top w:val="nil"/>
              <w:left w:val="nil"/>
              <w:bottom w:val="single" w:sz="4" w:space="0" w:color="auto"/>
              <w:right w:val="nil"/>
            </w:tcBorders>
            <w:shd w:val="clear" w:color="auto" w:fill="auto"/>
            <w:noWrap/>
            <w:vAlign w:val="center"/>
            <w:hideMark/>
          </w:tcPr>
          <w:p w:rsidR="008C1CE3" w:rsidRPr="008C1CE3" w:rsidRDefault="008C1CE3" w:rsidP="008C1CE3">
            <w:pPr>
              <w:jc w:val="center"/>
              <w:rPr>
                <w:rFonts w:ascii="Arial" w:eastAsia="Times New Roman" w:hAnsi="Arial" w:cs="Arial"/>
                <w:b/>
                <w:bCs/>
                <w:color w:val="000000"/>
              </w:rPr>
            </w:pPr>
            <w:r w:rsidRPr="008C1CE3">
              <w:rPr>
                <w:rFonts w:ascii="Arial" w:eastAsia="Times New Roman" w:hAnsi="Arial" w:cs="Arial"/>
                <w:b/>
                <w:bCs/>
                <w:color w:val="000000"/>
              </w:rPr>
              <w:t>pH</w:t>
            </w:r>
          </w:p>
        </w:tc>
        <w:tc>
          <w:tcPr>
            <w:tcW w:w="990" w:type="dxa"/>
            <w:tcBorders>
              <w:top w:val="nil"/>
              <w:left w:val="nil"/>
              <w:bottom w:val="single" w:sz="4" w:space="0" w:color="auto"/>
              <w:right w:val="nil"/>
            </w:tcBorders>
            <w:shd w:val="clear" w:color="auto" w:fill="auto"/>
            <w:noWrap/>
            <w:vAlign w:val="center"/>
            <w:hideMark/>
          </w:tcPr>
          <w:p w:rsidR="008C1CE3" w:rsidRPr="008C1CE3" w:rsidRDefault="008C1CE3" w:rsidP="008C1CE3">
            <w:pPr>
              <w:jc w:val="center"/>
              <w:rPr>
                <w:rFonts w:ascii="Arial" w:eastAsia="Times New Roman" w:hAnsi="Arial" w:cs="Arial"/>
                <w:b/>
                <w:bCs/>
                <w:color w:val="000000"/>
              </w:rPr>
            </w:pPr>
            <w:r w:rsidRPr="008C1CE3">
              <w:rPr>
                <w:rFonts w:ascii="Arial" w:eastAsia="Times New Roman" w:hAnsi="Arial" w:cs="Arial"/>
                <w:b/>
                <w:bCs/>
                <w:color w:val="000000"/>
              </w:rPr>
              <w:t>TA (g/L)</w:t>
            </w:r>
          </w:p>
        </w:tc>
        <w:tc>
          <w:tcPr>
            <w:tcW w:w="1800" w:type="dxa"/>
            <w:tcBorders>
              <w:top w:val="nil"/>
              <w:left w:val="nil"/>
              <w:bottom w:val="single" w:sz="4" w:space="0" w:color="auto"/>
              <w:right w:val="nil"/>
            </w:tcBorders>
            <w:shd w:val="clear" w:color="auto" w:fill="auto"/>
            <w:noWrap/>
            <w:vAlign w:val="center"/>
            <w:hideMark/>
          </w:tcPr>
          <w:p w:rsidR="008C1CE3" w:rsidRPr="008C1CE3" w:rsidRDefault="008C1CE3" w:rsidP="008C1CE3">
            <w:pPr>
              <w:jc w:val="center"/>
              <w:rPr>
                <w:rFonts w:ascii="Arial" w:eastAsia="Times New Roman" w:hAnsi="Arial" w:cs="Arial"/>
                <w:b/>
                <w:bCs/>
                <w:color w:val="000000"/>
              </w:rPr>
            </w:pPr>
            <w:proofErr w:type="spellStart"/>
            <w:r w:rsidRPr="008C1CE3">
              <w:rPr>
                <w:rFonts w:ascii="Arial" w:eastAsia="Times New Roman" w:hAnsi="Arial" w:cs="Arial"/>
                <w:b/>
                <w:bCs/>
                <w:color w:val="000000"/>
              </w:rPr>
              <w:t>Anthocyanins</w:t>
            </w:r>
            <w:proofErr w:type="spellEnd"/>
          </w:p>
          <w:p w:rsidR="008C1CE3" w:rsidRPr="008C1CE3" w:rsidRDefault="008C1CE3" w:rsidP="008C1CE3">
            <w:pPr>
              <w:jc w:val="center"/>
              <w:rPr>
                <w:rFonts w:ascii="Arial" w:eastAsia="Times New Roman" w:hAnsi="Arial" w:cs="Arial"/>
                <w:b/>
                <w:bCs/>
                <w:color w:val="000000"/>
              </w:rPr>
            </w:pPr>
            <w:r w:rsidRPr="008C1CE3">
              <w:rPr>
                <w:rFonts w:ascii="Arial" w:eastAsia="Times New Roman" w:hAnsi="Arial" w:cs="Arial"/>
                <w:b/>
                <w:bCs/>
                <w:color w:val="000000"/>
              </w:rPr>
              <w:t>(mg/g berry)</w:t>
            </w:r>
          </w:p>
        </w:tc>
        <w:tc>
          <w:tcPr>
            <w:tcW w:w="1851" w:type="dxa"/>
            <w:tcBorders>
              <w:top w:val="nil"/>
              <w:left w:val="nil"/>
              <w:bottom w:val="single" w:sz="4" w:space="0" w:color="auto"/>
              <w:right w:val="nil"/>
            </w:tcBorders>
            <w:shd w:val="clear" w:color="auto" w:fill="auto"/>
            <w:noWrap/>
            <w:vAlign w:val="center"/>
            <w:hideMark/>
          </w:tcPr>
          <w:p w:rsidR="008C1CE3" w:rsidRPr="008C1CE3" w:rsidRDefault="008C1CE3" w:rsidP="008C1CE3">
            <w:pPr>
              <w:jc w:val="center"/>
              <w:rPr>
                <w:rFonts w:ascii="Arial" w:eastAsia="Times New Roman" w:hAnsi="Arial" w:cs="Arial"/>
                <w:b/>
                <w:bCs/>
                <w:color w:val="000000"/>
              </w:rPr>
            </w:pPr>
            <w:r w:rsidRPr="008C1CE3">
              <w:rPr>
                <w:rFonts w:ascii="Arial" w:eastAsia="Times New Roman" w:hAnsi="Arial" w:cs="Arial"/>
                <w:b/>
                <w:bCs/>
                <w:color w:val="000000"/>
              </w:rPr>
              <w:t xml:space="preserve">Total </w:t>
            </w:r>
            <w:proofErr w:type="spellStart"/>
            <w:r w:rsidRPr="008C1CE3">
              <w:rPr>
                <w:rFonts w:ascii="Arial" w:eastAsia="Times New Roman" w:hAnsi="Arial" w:cs="Arial"/>
                <w:b/>
                <w:bCs/>
                <w:color w:val="000000"/>
              </w:rPr>
              <w:t>phenolics</w:t>
            </w:r>
            <w:proofErr w:type="spellEnd"/>
          </w:p>
          <w:p w:rsidR="008C1CE3" w:rsidRPr="008C1CE3" w:rsidRDefault="008C1CE3" w:rsidP="008C1CE3">
            <w:pPr>
              <w:jc w:val="center"/>
              <w:rPr>
                <w:rFonts w:ascii="Arial" w:eastAsia="Times New Roman" w:hAnsi="Arial" w:cs="Arial"/>
                <w:b/>
                <w:bCs/>
                <w:color w:val="000000"/>
              </w:rPr>
            </w:pPr>
            <w:r w:rsidRPr="008C1CE3">
              <w:rPr>
                <w:rFonts w:ascii="Arial" w:eastAsia="Times New Roman" w:hAnsi="Arial" w:cs="Arial"/>
                <w:b/>
                <w:bCs/>
                <w:color w:val="000000"/>
              </w:rPr>
              <w:t>(au/g berry)</w:t>
            </w:r>
          </w:p>
        </w:tc>
      </w:tr>
      <w:tr w:rsidR="008C1CE3" w:rsidRPr="008C1CE3" w:rsidTr="00033117">
        <w:trPr>
          <w:trHeight w:val="300"/>
        </w:trPr>
        <w:tc>
          <w:tcPr>
            <w:tcW w:w="1620" w:type="dxa"/>
            <w:tcBorders>
              <w:top w:val="nil"/>
              <w:left w:val="nil"/>
              <w:bottom w:val="single" w:sz="4" w:space="0" w:color="auto"/>
              <w:right w:val="nil"/>
            </w:tcBorders>
            <w:shd w:val="clear" w:color="auto" w:fill="auto"/>
            <w:noWrap/>
            <w:vAlign w:val="bottom"/>
            <w:hideMark/>
          </w:tcPr>
          <w:p w:rsidR="008C1CE3" w:rsidRPr="008C1CE3" w:rsidRDefault="008C1CE3" w:rsidP="008C1CE3">
            <w:pPr>
              <w:rPr>
                <w:rFonts w:ascii="Arial" w:eastAsia="Times New Roman" w:hAnsi="Arial" w:cs="Arial"/>
                <w:color w:val="000000"/>
              </w:rPr>
            </w:pPr>
            <w:r w:rsidRPr="008C1CE3">
              <w:rPr>
                <w:rFonts w:ascii="Arial" w:eastAsia="Times New Roman" w:hAnsi="Arial" w:cs="Arial"/>
                <w:color w:val="000000"/>
              </w:rPr>
              <w:t> </w:t>
            </w:r>
          </w:p>
        </w:tc>
        <w:tc>
          <w:tcPr>
            <w:tcW w:w="7701" w:type="dxa"/>
            <w:gridSpan w:val="5"/>
            <w:tcBorders>
              <w:top w:val="single" w:sz="4" w:space="0" w:color="auto"/>
              <w:left w:val="nil"/>
              <w:bottom w:val="single" w:sz="4" w:space="0" w:color="auto"/>
              <w:right w:val="nil"/>
            </w:tcBorders>
            <w:shd w:val="clear" w:color="auto" w:fill="auto"/>
            <w:noWrap/>
            <w:vAlign w:val="bottom"/>
            <w:hideMark/>
          </w:tcPr>
          <w:p w:rsidR="008C1CE3" w:rsidRPr="008C1CE3" w:rsidRDefault="008C1CE3" w:rsidP="00125E4E">
            <w:pPr>
              <w:jc w:val="center"/>
              <w:rPr>
                <w:rFonts w:ascii="Arial" w:eastAsia="Times New Roman" w:hAnsi="Arial" w:cs="Arial"/>
                <w:b/>
                <w:bCs/>
                <w:color w:val="000000"/>
              </w:rPr>
            </w:pPr>
            <w:r w:rsidRPr="008C1CE3">
              <w:rPr>
                <w:rFonts w:ascii="Arial" w:eastAsia="Times New Roman" w:hAnsi="Arial" w:cs="Arial"/>
                <w:b/>
                <w:bCs/>
                <w:color w:val="000000"/>
              </w:rPr>
              <w:t xml:space="preserve">Petit </w:t>
            </w:r>
            <w:proofErr w:type="spellStart"/>
            <w:r w:rsidR="00125E4E">
              <w:rPr>
                <w:rFonts w:ascii="Arial" w:eastAsia="Times New Roman" w:hAnsi="Arial" w:cs="Arial"/>
                <w:b/>
                <w:bCs/>
                <w:color w:val="000000"/>
              </w:rPr>
              <w:t>Verdot</w:t>
            </w:r>
            <w:proofErr w:type="spellEnd"/>
          </w:p>
        </w:tc>
      </w:tr>
      <w:tr w:rsidR="008C1CE3" w:rsidRPr="008C1CE3" w:rsidTr="00033117">
        <w:trPr>
          <w:trHeight w:val="300"/>
        </w:trPr>
        <w:tc>
          <w:tcPr>
            <w:tcW w:w="1620" w:type="dxa"/>
            <w:tcBorders>
              <w:top w:val="nil"/>
              <w:left w:val="nil"/>
              <w:bottom w:val="nil"/>
              <w:right w:val="nil"/>
            </w:tcBorders>
            <w:shd w:val="clear" w:color="auto" w:fill="auto"/>
            <w:noWrap/>
            <w:vAlign w:val="bottom"/>
            <w:hideMark/>
          </w:tcPr>
          <w:p w:rsidR="008C1CE3" w:rsidRPr="00BB2BBE" w:rsidRDefault="008C1CE3" w:rsidP="008C1CE3">
            <w:pPr>
              <w:rPr>
                <w:rFonts w:ascii="Arial" w:eastAsia="Times New Roman" w:hAnsi="Arial" w:cs="Arial"/>
                <w:b/>
                <w:color w:val="000000"/>
              </w:rPr>
            </w:pPr>
            <w:r w:rsidRPr="00BB2BBE">
              <w:rPr>
                <w:rFonts w:ascii="Arial" w:eastAsia="Times New Roman" w:hAnsi="Arial" w:cs="Arial"/>
                <w:b/>
                <w:color w:val="000000"/>
              </w:rPr>
              <w:t>NONE</w:t>
            </w:r>
          </w:p>
        </w:tc>
        <w:tc>
          <w:tcPr>
            <w:tcW w:w="189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23.02 a</w:t>
            </w:r>
          </w:p>
        </w:tc>
        <w:tc>
          <w:tcPr>
            <w:tcW w:w="117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3.55</w:t>
            </w:r>
          </w:p>
        </w:tc>
        <w:tc>
          <w:tcPr>
            <w:tcW w:w="99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7.02 a</w:t>
            </w:r>
          </w:p>
        </w:tc>
        <w:tc>
          <w:tcPr>
            <w:tcW w:w="1800" w:type="dxa"/>
            <w:tcBorders>
              <w:top w:val="nil"/>
              <w:left w:val="nil"/>
              <w:bottom w:val="nil"/>
              <w:right w:val="nil"/>
            </w:tcBorders>
            <w:shd w:val="clear" w:color="auto" w:fill="auto"/>
            <w:noWrap/>
            <w:vAlign w:val="bottom"/>
            <w:hideMark/>
          </w:tcPr>
          <w:p w:rsidR="008C1CE3" w:rsidRPr="008C1CE3" w:rsidRDefault="00125E4E" w:rsidP="008C1CE3">
            <w:pPr>
              <w:jc w:val="center"/>
              <w:rPr>
                <w:rFonts w:ascii="Arial" w:eastAsia="Times New Roman" w:hAnsi="Arial" w:cs="Arial"/>
                <w:color w:val="000000"/>
              </w:rPr>
            </w:pPr>
            <w:r>
              <w:rPr>
                <w:rFonts w:ascii="Arial" w:eastAsia="Times New Roman" w:hAnsi="Arial" w:cs="Arial"/>
                <w:color w:val="000000"/>
              </w:rPr>
              <w:t>1.06</w:t>
            </w:r>
          </w:p>
        </w:tc>
        <w:tc>
          <w:tcPr>
            <w:tcW w:w="1851" w:type="dxa"/>
            <w:tcBorders>
              <w:top w:val="nil"/>
              <w:left w:val="nil"/>
              <w:bottom w:val="nil"/>
              <w:right w:val="nil"/>
            </w:tcBorders>
            <w:shd w:val="clear" w:color="auto" w:fill="auto"/>
            <w:noWrap/>
            <w:vAlign w:val="bottom"/>
            <w:hideMark/>
          </w:tcPr>
          <w:p w:rsidR="008C1CE3" w:rsidRPr="008C1CE3" w:rsidRDefault="00667FEE" w:rsidP="008C1CE3">
            <w:pPr>
              <w:jc w:val="center"/>
              <w:rPr>
                <w:rFonts w:ascii="Arial" w:eastAsia="Times New Roman" w:hAnsi="Arial" w:cs="Arial"/>
                <w:color w:val="000000"/>
              </w:rPr>
            </w:pPr>
            <w:r>
              <w:rPr>
                <w:rFonts w:ascii="Arial" w:eastAsia="Times New Roman" w:hAnsi="Arial" w:cs="Arial"/>
                <w:color w:val="000000"/>
              </w:rPr>
              <w:t>85.3 b</w:t>
            </w:r>
          </w:p>
        </w:tc>
      </w:tr>
      <w:tr w:rsidR="008C1CE3" w:rsidRPr="008C1CE3" w:rsidTr="00033117">
        <w:trPr>
          <w:trHeight w:val="300"/>
        </w:trPr>
        <w:tc>
          <w:tcPr>
            <w:tcW w:w="1620" w:type="dxa"/>
            <w:tcBorders>
              <w:top w:val="nil"/>
              <w:left w:val="nil"/>
              <w:bottom w:val="nil"/>
              <w:right w:val="nil"/>
            </w:tcBorders>
            <w:shd w:val="clear" w:color="auto" w:fill="auto"/>
            <w:noWrap/>
            <w:vAlign w:val="bottom"/>
            <w:hideMark/>
          </w:tcPr>
          <w:p w:rsidR="008C1CE3" w:rsidRPr="00BB2BBE" w:rsidRDefault="008C1CE3" w:rsidP="008C1CE3">
            <w:pPr>
              <w:rPr>
                <w:rFonts w:ascii="Arial" w:eastAsia="Times New Roman" w:hAnsi="Arial" w:cs="Arial"/>
                <w:b/>
                <w:color w:val="000000"/>
              </w:rPr>
            </w:pPr>
            <w:r w:rsidRPr="00BB2BBE">
              <w:rPr>
                <w:rFonts w:ascii="Arial" w:eastAsia="Times New Roman" w:hAnsi="Arial" w:cs="Arial"/>
                <w:b/>
                <w:color w:val="000000"/>
              </w:rPr>
              <w:t>MEDIUM</w:t>
            </w:r>
          </w:p>
        </w:tc>
        <w:tc>
          <w:tcPr>
            <w:tcW w:w="189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22.77 ab</w:t>
            </w:r>
          </w:p>
        </w:tc>
        <w:tc>
          <w:tcPr>
            <w:tcW w:w="117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3.57</w:t>
            </w:r>
          </w:p>
        </w:tc>
        <w:tc>
          <w:tcPr>
            <w:tcW w:w="99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6.71 ab</w:t>
            </w:r>
          </w:p>
        </w:tc>
        <w:tc>
          <w:tcPr>
            <w:tcW w:w="1800" w:type="dxa"/>
            <w:tcBorders>
              <w:top w:val="nil"/>
              <w:left w:val="nil"/>
              <w:bottom w:val="nil"/>
              <w:right w:val="nil"/>
            </w:tcBorders>
            <w:shd w:val="clear" w:color="auto" w:fill="auto"/>
            <w:noWrap/>
            <w:vAlign w:val="bottom"/>
            <w:hideMark/>
          </w:tcPr>
          <w:p w:rsidR="008C1CE3" w:rsidRPr="008C1CE3" w:rsidRDefault="00125E4E" w:rsidP="008C1CE3">
            <w:pPr>
              <w:jc w:val="center"/>
              <w:rPr>
                <w:rFonts w:ascii="Arial" w:eastAsia="Times New Roman" w:hAnsi="Arial" w:cs="Arial"/>
                <w:color w:val="000000"/>
              </w:rPr>
            </w:pPr>
            <w:r>
              <w:rPr>
                <w:rFonts w:ascii="Arial" w:eastAsia="Times New Roman" w:hAnsi="Arial" w:cs="Arial"/>
                <w:color w:val="000000"/>
              </w:rPr>
              <w:t>1.11</w:t>
            </w:r>
          </w:p>
        </w:tc>
        <w:tc>
          <w:tcPr>
            <w:tcW w:w="1851" w:type="dxa"/>
            <w:tcBorders>
              <w:top w:val="nil"/>
              <w:left w:val="nil"/>
              <w:bottom w:val="nil"/>
              <w:right w:val="nil"/>
            </w:tcBorders>
            <w:shd w:val="clear" w:color="auto" w:fill="auto"/>
            <w:noWrap/>
            <w:vAlign w:val="bottom"/>
            <w:hideMark/>
          </w:tcPr>
          <w:p w:rsidR="008C1CE3" w:rsidRPr="008C1CE3" w:rsidRDefault="00667FEE" w:rsidP="008C1CE3">
            <w:pPr>
              <w:jc w:val="center"/>
              <w:rPr>
                <w:rFonts w:ascii="Arial" w:eastAsia="Times New Roman" w:hAnsi="Arial" w:cs="Arial"/>
                <w:color w:val="000000"/>
              </w:rPr>
            </w:pPr>
            <w:r>
              <w:rPr>
                <w:rFonts w:ascii="Arial" w:eastAsia="Times New Roman" w:hAnsi="Arial" w:cs="Arial"/>
                <w:color w:val="000000"/>
              </w:rPr>
              <w:t>89.6 ab</w:t>
            </w:r>
          </w:p>
        </w:tc>
      </w:tr>
      <w:tr w:rsidR="008C1CE3" w:rsidRPr="008C1CE3" w:rsidTr="00033117">
        <w:trPr>
          <w:trHeight w:val="300"/>
        </w:trPr>
        <w:tc>
          <w:tcPr>
            <w:tcW w:w="1620" w:type="dxa"/>
            <w:tcBorders>
              <w:top w:val="nil"/>
              <w:left w:val="nil"/>
              <w:bottom w:val="nil"/>
              <w:right w:val="nil"/>
            </w:tcBorders>
            <w:shd w:val="clear" w:color="auto" w:fill="auto"/>
            <w:noWrap/>
            <w:vAlign w:val="bottom"/>
            <w:hideMark/>
          </w:tcPr>
          <w:p w:rsidR="008C1CE3" w:rsidRPr="00BB2BBE" w:rsidRDefault="008C1CE3" w:rsidP="008C1CE3">
            <w:pPr>
              <w:rPr>
                <w:rFonts w:ascii="Arial" w:eastAsia="Times New Roman" w:hAnsi="Arial" w:cs="Arial"/>
                <w:b/>
                <w:color w:val="000000"/>
              </w:rPr>
            </w:pPr>
            <w:r w:rsidRPr="00BB2BBE">
              <w:rPr>
                <w:rFonts w:ascii="Arial" w:eastAsia="Times New Roman" w:hAnsi="Arial" w:cs="Arial"/>
                <w:b/>
                <w:color w:val="000000"/>
              </w:rPr>
              <w:t>HIGH</w:t>
            </w:r>
          </w:p>
        </w:tc>
        <w:tc>
          <w:tcPr>
            <w:tcW w:w="189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22.50 b</w:t>
            </w:r>
          </w:p>
        </w:tc>
        <w:tc>
          <w:tcPr>
            <w:tcW w:w="117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3.55</w:t>
            </w:r>
          </w:p>
        </w:tc>
        <w:tc>
          <w:tcPr>
            <w:tcW w:w="99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6.31 b</w:t>
            </w:r>
          </w:p>
        </w:tc>
        <w:tc>
          <w:tcPr>
            <w:tcW w:w="1800" w:type="dxa"/>
            <w:tcBorders>
              <w:top w:val="nil"/>
              <w:left w:val="nil"/>
              <w:bottom w:val="nil"/>
              <w:right w:val="nil"/>
            </w:tcBorders>
            <w:shd w:val="clear" w:color="auto" w:fill="auto"/>
            <w:noWrap/>
            <w:vAlign w:val="bottom"/>
            <w:hideMark/>
          </w:tcPr>
          <w:p w:rsidR="008C1CE3" w:rsidRPr="008C1CE3" w:rsidRDefault="00125E4E" w:rsidP="008C1CE3">
            <w:pPr>
              <w:jc w:val="center"/>
              <w:rPr>
                <w:rFonts w:ascii="Arial" w:eastAsia="Times New Roman" w:hAnsi="Arial" w:cs="Arial"/>
                <w:color w:val="000000"/>
              </w:rPr>
            </w:pPr>
            <w:r>
              <w:rPr>
                <w:rFonts w:ascii="Arial" w:eastAsia="Times New Roman" w:hAnsi="Arial" w:cs="Arial"/>
                <w:color w:val="000000"/>
              </w:rPr>
              <w:t>1.11</w:t>
            </w:r>
          </w:p>
        </w:tc>
        <w:tc>
          <w:tcPr>
            <w:tcW w:w="1851" w:type="dxa"/>
            <w:tcBorders>
              <w:top w:val="nil"/>
              <w:left w:val="nil"/>
              <w:bottom w:val="nil"/>
              <w:right w:val="nil"/>
            </w:tcBorders>
            <w:shd w:val="clear" w:color="auto" w:fill="auto"/>
            <w:noWrap/>
            <w:vAlign w:val="bottom"/>
            <w:hideMark/>
          </w:tcPr>
          <w:p w:rsidR="008C1CE3" w:rsidRPr="008C1CE3" w:rsidRDefault="00667FEE" w:rsidP="008C1CE3">
            <w:pPr>
              <w:jc w:val="center"/>
              <w:rPr>
                <w:rFonts w:ascii="Arial" w:eastAsia="Times New Roman" w:hAnsi="Arial" w:cs="Arial"/>
                <w:color w:val="000000"/>
              </w:rPr>
            </w:pPr>
            <w:r>
              <w:rPr>
                <w:rFonts w:ascii="Arial" w:eastAsia="Times New Roman" w:hAnsi="Arial" w:cs="Arial"/>
                <w:color w:val="000000"/>
              </w:rPr>
              <w:t>88.7 b</w:t>
            </w:r>
          </w:p>
        </w:tc>
      </w:tr>
      <w:tr w:rsidR="008C1CE3" w:rsidRPr="008C1CE3" w:rsidTr="00033117">
        <w:trPr>
          <w:trHeight w:val="300"/>
        </w:trPr>
        <w:tc>
          <w:tcPr>
            <w:tcW w:w="1620" w:type="dxa"/>
            <w:tcBorders>
              <w:top w:val="nil"/>
              <w:left w:val="nil"/>
              <w:bottom w:val="single" w:sz="4" w:space="0" w:color="auto"/>
              <w:right w:val="nil"/>
            </w:tcBorders>
            <w:shd w:val="clear" w:color="auto" w:fill="auto"/>
            <w:noWrap/>
            <w:vAlign w:val="bottom"/>
            <w:hideMark/>
          </w:tcPr>
          <w:p w:rsidR="008C1CE3" w:rsidRPr="00BB2BBE" w:rsidRDefault="008C1CE3" w:rsidP="008C1CE3">
            <w:pPr>
              <w:rPr>
                <w:rFonts w:ascii="Arial" w:eastAsia="Times New Roman" w:hAnsi="Arial" w:cs="Arial"/>
                <w:b/>
                <w:color w:val="000000"/>
              </w:rPr>
            </w:pPr>
            <w:r w:rsidRPr="00BB2BBE">
              <w:rPr>
                <w:rFonts w:ascii="Arial" w:eastAsia="Times New Roman" w:hAnsi="Arial" w:cs="Arial"/>
                <w:b/>
                <w:color w:val="000000"/>
              </w:rPr>
              <w:t>PRE-BLOOM</w:t>
            </w:r>
          </w:p>
        </w:tc>
        <w:tc>
          <w:tcPr>
            <w:tcW w:w="1890" w:type="dxa"/>
            <w:tcBorders>
              <w:top w:val="nil"/>
              <w:left w:val="nil"/>
              <w:bottom w:val="single" w:sz="4" w:space="0" w:color="auto"/>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22.95 ab</w:t>
            </w:r>
          </w:p>
        </w:tc>
        <w:tc>
          <w:tcPr>
            <w:tcW w:w="1170" w:type="dxa"/>
            <w:tcBorders>
              <w:top w:val="nil"/>
              <w:left w:val="nil"/>
              <w:bottom w:val="single" w:sz="4" w:space="0" w:color="auto"/>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3.56</w:t>
            </w:r>
          </w:p>
        </w:tc>
        <w:tc>
          <w:tcPr>
            <w:tcW w:w="990" w:type="dxa"/>
            <w:tcBorders>
              <w:top w:val="nil"/>
              <w:left w:val="nil"/>
              <w:bottom w:val="single" w:sz="4" w:space="0" w:color="auto"/>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6.76 ab</w:t>
            </w:r>
          </w:p>
        </w:tc>
        <w:tc>
          <w:tcPr>
            <w:tcW w:w="1800" w:type="dxa"/>
            <w:tcBorders>
              <w:top w:val="nil"/>
              <w:left w:val="nil"/>
              <w:bottom w:val="single" w:sz="4" w:space="0" w:color="auto"/>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1.07</w:t>
            </w:r>
          </w:p>
        </w:tc>
        <w:tc>
          <w:tcPr>
            <w:tcW w:w="1851" w:type="dxa"/>
            <w:tcBorders>
              <w:top w:val="nil"/>
              <w:left w:val="nil"/>
              <w:bottom w:val="single" w:sz="4" w:space="0" w:color="auto"/>
              <w:right w:val="nil"/>
            </w:tcBorders>
            <w:shd w:val="clear" w:color="auto" w:fill="auto"/>
            <w:noWrap/>
            <w:vAlign w:val="bottom"/>
            <w:hideMark/>
          </w:tcPr>
          <w:p w:rsidR="008C1CE3" w:rsidRPr="008C1CE3" w:rsidRDefault="00667FEE" w:rsidP="008C1CE3">
            <w:pPr>
              <w:jc w:val="center"/>
              <w:rPr>
                <w:rFonts w:ascii="Arial" w:eastAsia="Times New Roman" w:hAnsi="Arial" w:cs="Arial"/>
                <w:color w:val="000000"/>
              </w:rPr>
            </w:pPr>
            <w:r>
              <w:rPr>
                <w:rFonts w:ascii="Arial" w:eastAsia="Times New Roman" w:hAnsi="Arial" w:cs="Arial"/>
                <w:color w:val="000000"/>
              </w:rPr>
              <w:t>98.6 a</w:t>
            </w:r>
          </w:p>
        </w:tc>
      </w:tr>
      <w:tr w:rsidR="008C1CE3" w:rsidRPr="008C1CE3" w:rsidTr="00033117">
        <w:trPr>
          <w:trHeight w:val="300"/>
        </w:trPr>
        <w:tc>
          <w:tcPr>
            <w:tcW w:w="1620" w:type="dxa"/>
            <w:tcBorders>
              <w:top w:val="single" w:sz="4" w:space="0" w:color="auto"/>
              <w:left w:val="nil"/>
              <w:bottom w:val="single" w:sz="4" w:space="0" w:color="auto"/>
              <w:right w:val="nil"/>
            </w:tcBorders>
            <w:shd w:val="clear" w:color="auto" w:fill="auto"/>
            <w:noWrap/>
            <w:vAlign w:val="bottom"/>
            <w:hideMark/>
          </w:tcPr>
          <w:p w:rsidR="008C1CE3" w:rsidRPr="00BB2BBE" w:rsidRDefault="008C1CE3" w:rsidP="008C1CE3">
            <w:pPr>
              <w:rPr>
                <w:rFonts w:ascii="Arial" w:eastAsia="Times New Roman" w:hAnsi="Arial" w:cs="Arial"/>
                <w:b/>
                <w:color w:val="000000"/>
              </w:rPr>
            </w:pPr>
            <w:r w:rsidRPr="00BB2BBE">
              <w:rPr>
                <w:rFonts w:ascii="Arial" w:eastAsia="Times New Roman" w:hAnsi="Arial" w:cs="Arial"/>
                <w:b/>
                <w:color w:val="000000"/>
              </w:rPr>
              <w:t> </w:t>
            </w:r>
          </w:p>
        </w:tc>
        <w:tc>
          <w:tcPr>
            <w:tcW w:w="7701" w:type="dxa"/>
            <w:gridSpan w:val="5"/>
            <w:tcBorders>
              <w:top w:val="single" w:sz="4" w:space="0" w:color="auto"/>
              <w:left w:val="nil"/>
              <w:bottom w:val="single" w:sz="4" w:space="0" w:color="auto"/>
              <w:right w:val="nil"/>
            </w:tcBorders>
            <w:shd w:val="clear" w:color="auto" w:fill="auto"/>
            <w:noWrap/>
            <w:vAlign w:val="bottom"/>
            <w:hideMark/>
          </w:tcPr>
          <w:p w:rsidR="008C1CE3" w:rsidRPr="008C1CE3" w:rsidRDefault="008C1CE3" w:rsidP="008C1CE3">
            <w:pPr>
              <w:jc w:val="center"/>
              <w:rPr>
                <w:rFonts w:ascii="Arial" w:eastAsia="Times New Roman" w:hAnsi="Arial" w:cs="Arial"/>
                <w:b/>
                <w:bCs/>
                <w:color w:val="000000"/>
              </w:rPr>
            </w:pPr>
            <w:r w:rsidRPr="008C1CE3">
              <w:rPr>
                <w:rFonts w:ascii="Arial" w:eastAsia="Times New Roman" w:hAnsi="Arial" w:cs="Arial"/>
                <w:b/>
                <w:bCs/>
                <w:color w:val="000000"/>
              </w:rPr>
              <w:t>Cabernet franc</w:t>
            </w:r>
          </w:p>
        </w:tc>
      </w:tr>
      <w:tr w:rsidR="008C1CE3" w:rsidRPr="008C1CE3" w:rsidTr="00033117">
        <w:trPr>
          <w:trHeight w:val="300"/>
        </w:trPr>
        <w:tc>
          <w:tcPr>
            <w:tcW w:w="1620" w:type="dxa"/>
            <w:tcBorders>
              <w:top w:val="nil"/>
              <w:left w:val="nil"/>
              <w:bottom w:val="nil"/>
              <w:right w:val="nil"/>
            </w:tcBorders>
            <w:shd w:val="clear" w:color="auto" w:fill="auto"/>
            <w:noWrap/>
            <w:vAlign w:val="bottom"/>
            <w:hideMark/>
          </w:tcPr>
          <w:p w:rsidR="008C1CE3" w:rsidRPr="00BB2BBE" w:rsidRDefault="008C1CE3" w:rsidP="008C1CE3">
            <w:pPr>
              <w:rPr>
                <w:rFonts w:ascii="Arial" w:eastAsia="Times New Roman" w:hAnsi="Arial" w:cs="Arial"/>
                <w:b/>
                <w:color w:val="000000"/>
              </w:rPr>
            </w:pPr>
            <w:r w:rsidRPr="00BB2BBE">
              <w:rPr>
                <w:rFonts w:ascii="Arial" w:eastAsia="Times New Roman" w:hAnsi="Arial" w:cs="Arial"/>
                <w:b/>
                <w:color w:val="000000"/>
              </w:rPr>
              <w:t>NONE</w:t>
            </w:r>
          </w:p>
        </w:tc>
        <w:tc>
          <w:tcPr>
            <w:tcW w:w="189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23.62</w:t>
            </w:r>
          </w:p>
        </w:tc>
        <w:tc>
          <w:tcPr>
            <w:tcW w:w="117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3.47 c</w:t>
            </w:r>
          </w:p>
        </w:tc>
        <w:tc>
          <w:tcPr>
            <w:tcW w:w="99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8.31 a</w:t>
            </w:r>
          </w:p>
        </w:tc>
        <w:tc>
          <w:tcPr>
            <w:tcW w:w="1800" w:type="dxa"/>
            <w:tcBorders>
              <w:top w:val="nil"/>
              <w:left w:val="nil"/>
              <w:bottom w:val="nil"/>
              <w:right w:val="nil"/>
            </w:tcBorders>
            <w:shd w:val="clear" w:color="auto" w:fill="auto"/>
            <w:noWrap/>
            <w:vAlign w:val="bottom"/>
            <w:hideMark/>
          </w:tcPr>
          <w:p w:rsidR="008C1CE3" w:rsidRPr="008C1CE3" w:rsidRDefault="00667FEE" w:rsidP="008C1CE3">
            <w:pPr>
              <w:jc w:val="center"/>
              <w:rPr>
                <w:rFonts w:ascii="Arial" w:eastAsia="Times New Roman" w:hAnsi="Arial" w:cs="Arial"/>
                <w:color w:val="000000"/>
              </w:rPr>
            </w:pPr>
            <w:r>
              <w:rPr>
                <w:rFonts w:ascii="Arial" w:eastAsia="Times New Roman" w:hAnsi="Arial" w:cs="Arial"/>
                <w:color w:val="000000"/>
              </w:rPr>
              <w:t>0.83</w:t>
            </w:r>
          </w:p>
        </w:tc>
        <w:tc>
          <w:tcPr>
            <w:tcW w:w="1851" w:type="dxa"/>
            <w:tcBorders>
              <w:top w:val="nil"/>
              <w:left w:val="nil"/>
              <w:bottom w:val="nil"/>
              <w:right w:val="nil"/>
            </w:tcBorders>
            <w:shd w:val="clear" w:color="auto" w:fill="auto"/>
            <w:noWrap/>
            <w:vAlign w:val="bottom"/>
            <w:hideMark/>
          </w:tcPr>
          <w:p w:rsidR="008C1CE3" w:rsidRPr="008C1CE3" w:rsidRDefault="00667FEE" w:rsidP="008C1CE3">
            <w:pPr>
              <w:jc w:val="center"/>
              <w:rPr>
                <w:rFonts w:ascii="Arial" w:eastAsia="Times New Roman" w:hAnsi="Arial" w:cs="Arial"/>
                <w:color w:val="000000"/>
              </w:rPr>
            </w:pPr>
            <w:r>
              <w:rPr>
                <w:rFonts w:ascii="Arial" w:eastAsia="Times New Roman" w:hAnsi="Arial" w:cs="Arial"/>
                <w:color w:val="000000"/>
              </w:rPr>
              <w:t>92.3 b</w:t>
            </w:r>
          </w:p>
        </w:tc>
      </w:tr>
      <w:tr w:rsidR="008C1CE3" w:rsidRPr="008C1CE3" w:rsidTr="00033117">
        <w:trPr>
          <w:trHeight w:val="300"/>
        </w:trPr>
        <w:tc>
          <w:tcPr>
            <w:tcW w:w="1620" w:type="dxa"/>
            <w:tcBorders>
              <w:top w:val="nil"/>
              <w:left w:val="nil"/>
              <w:bottom w:val="nil"/>
              <w:right w:val="nil"/>
            </w:tcBorders>
            <w:shd w:val="clear" w:color="auto" w:fill="auto"/>
            <w:noWrap/>
            <w:vAlign w:val="bottom"/>
            <w:hideMark/>
          </w:tcPr>
          <w:p w:rsidR="008C1CE3" w:rsidRPr="00BB2BBE" w:rsidRDefault="008C1CE3" w:rsidP="008C1CE3">
            <w:pPr>
              <w:rPr>
                <w:rFonts w:ascii="Arial" w:eastAsia="Times New Roman" w:hAnsi="Arial" w:cs="Arial"/>
                <w:b/>
                <w:color w:val="000000"/>
              </w:rPr>
            </w:pPr>
            <w:r w:rsidRPr="00BB2BBE">
              <w:rPr>
                <w:rFonts w:ascii="Arial" w:eastAsia="Times New Roman" w:hAnsi="Arial" w:cs="Arial"/>
                <w:b/>
                <w:color w:val="000000"/>
              </w:rPr>
              <w:t>MEDIUM</w:t>
            </w:r>
          </w:p>
        </w:tc>
        <w:tc>
          <w:tcPr>
            <w:tcW w:w="189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23.63</w:t>
            </w:r>
          </w:p>
        </w:tc>
        <w:tc>
          <w:tcPr>
            <w:tcW w:w="117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 xml:space="preserve">3.49 </w:t>
            </w:r>
            <w:proofErr w:type="spellStart"/>
            <w:r w:rsidRPr="008C1CE3">
              <w:rPr>
                <w:rFonts w:ascii="Arial" w:eastAsia="Times New Roman" w:hAnsi="Arial" w:cs="Arial"/>
                <w:color w:val="000000"/>
              </w:rPr>
              <w:t>bc</w:t>
            </w:r>
            <w:proofErr w:type="spellEnd"/>
          </w:p>
        </w:tc>
        <w:tc>
          <w:tcPr>
            <w:tcW w:w="99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7.98 a</w:t>
            </w:r>
          </w:p>
        </w:tc>
        <w:tc>
          <w:tcPr>
            <w:tcW w:w="1800" w:type="dxa"/>
            <w:tcBorders>
              <w:top w:val="nil"/>
              <w:left w:val="nil"/>
              <w:bottom w:val="nil"/>
              <w:right w:val="nil"/>
            </w:tcBorders>
            <w:shd w:val="clear" w:color="auto" w:fill="auto"/>
            <w:noWrap/>
            <w:vAlign w:val="bottom"/>
            <w:hideMark/>
          </w:tcPr>
          <w:p w:rsidR="008C1CE3" w:rsidRPr="008C1CE3" w:rsidRDefault="00667FEE" w:rsidP="008C1CE3">
            <w:pPr>
              <w:jc w:val="center"/>
              <w:rPr>
                <w:rFonts w:ascii="Arial" w:eastAsia="Times New Roman" w:hAnsi="Arial" w:cs="Arial"/>
                <w:color w:val="000000"/>
              </w:rPr>
            </w:pPr>
            <w:r>
              <w:rPr>
                <w:rFonts w:ascii="Arial" w:eastAsia="Times New Roman" w:hAnsi="Arial" w:cs="Arial"/>
                <w:color w:val="000000"/>
              </w:rPr>
              <w:t>0.92</w:t>
            </w:r>
          </w:p>
        </w:tc>
        <w:tc>
          <w:tcPr>
            <w:tcW w:w="1851" w:type="dxa"/>
            <w:tcBorders>
              <w:top w:val="nil"/>
              <w:left w:val="nil"/>
              <w:bottom w:val="nil"/>
              <w:right w:val="nil"/>
            </w:tcBorders>
            <w:shd w:val="clear" w:color="auto" w:fill="auto"/>
            <w:noWrap/>
            <w:vAlign w:val="bottom"/>
            <w:hideMark/>
          </w:tcPr>
          <w:p w:rsidR="008C1CE3" w:rsidRPr="008C1CE3" w:rsidRDefault="00667FEE" w:rsidP="008C1CE3">
            <w:pPr>
              <w:jc w:val="center"/>
              <w:rPr>
                <w:rFonts w:ascii="Arial" w:eastAsia="Times New Roman" w:hAnsi="Arial" w:cs="Arial"/>
                <w:color w:val="000000"/>
              </w:rPr>
            </w:pPr>
            <w:r>
              <w:rPr>
                <w:rFonts w:ascii="Arial" w:eastAsia="Times New Roman" w:hAnsi="Arial" w:cs="Arial"/>
                <w:color w:val="000000"/>
              </w:rPr>
              <w:t>88.3 b</w:t>
            </w:r>
          </w:p>
        </w:tc>
      </w:tr>
      <w:tr w:rsidR="008C1CE3" w:rsidRPr="008C1CE3" w:rsidTr="00033117">
        <w:trPr>
          <w:trHeight w:val="300"/>
        </w:trPr>
        <w:tc>
          <w:tcPr>
            <w:tcW w:w="1620" w:type="dxa"/>
            <w:tcBorders>
              <w:top w:val="nil"/>
              <w:left w:val="nil"/>
              <w:bottom w:val="nil"/>
              <w:right w:val="nil"/>
            </w:tcBorders>
            <w:shd w:val="clear" w:color="auto" w:fill="auto"/>
            <w:noWrap/>
            <w:vAlign w:val="bottom"/>
            <w:hideMark/>
          </w:tcPr>
          <w:p w:rsidR="008C1CE3" w:rsidRPr="00BB2BBE" w:rsidRDefault="008C1CE3" w:rsidP="008C1CE3">
            <w:pPr>
              <w:rPr>
                <w:rFonts w:ascii="Arial" w:eastAsia="Times New Roman" w:hAnsi="Arial" w:cs="Arial"/>
                <w:b/>
                <w:color w:val="000000"/>
              </w:rPr>
            </w:pPr>
            <w:r w:rsidRPr="00BB2BBE">
              <w:rPr>
                <w:rFonts w:ascii="Arial" w:eastAsia="Times New Roman" w:hAnsi="Arial" w:cs="Arial"/>
                <w:b/>
                <w:color w:val="000000"/>
              </w:rPr>
              <w:t>HIGH</w:t>
            </w:r>
          </w:p>
        </w:tc>
        <w:tc>
          <w:tcPr>
            <w:tcW w:w="189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23.4</w:t>
            </w:r>
            <w:r w:rsidR="00125E4E">
              <w:rPr>
                <w:rFonts w:ascii="Arial" w:eastAsia="Times New Roman" w:hAnsi="Arial" w:cs="Arial"/>
                <w:color w:val="000000"/>
              </w:rPr>
              <w:t>0</w:t>
            </w:r>
          </w:p>
        </w:tc>
        <w:tc>
          <w:tcPr>
            <w:tcW w:w="117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3.55 a</w:t>
            </w:r>
          </w:p>
        </w:tc>
        <w:tc>
          <w:tcPr>
            <w:tcW w:w="990" w:type="dxa"/>
            <w:tcBorders>
              <w:top w:val="nil"/>
              <w:left w:val="nil"/>
              <w:bottom w:val="nil"/>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7.08 b</w:t>
            </w:r>
          </w:p>
        </w:tc>
        <w:tc>
          <w:tcPr>
            <w:tcW w:w="1800" w:type="dxa"/>
            <w:tcBorders>
              <w:top w:val="nil"/>
              <w:left w:val="nil"/>
              <w:bottom w:val="nil"/>
              <w:right w:val="nil"/>
            </w:tcBorders>
            <w:shd w:val="clear" w:color="auto" w:fill="auto"/>
            <w:noWrap/>
            <w:vAlign w:val="bottom"/>
            <w:hideMark/>
          </w:tcPr>
          <w:p w:rsidR="008C1CE3" w:rsidRPr="008C1CE3" w:rsidRDefault="00667FEE" w:rsidP="008C1CE3">
            <w:pPr>
              <w:jc w:val="center"/>
              <w:rPr>
                <w:rFonts w:ascii="Arial" w:eastAsia="Times New Roman" w:hAnsi="Arial" w:cs="Arial"/>
                <w:color w:val="000000"/>
              </w:rPr>
            </w:pPr>
            <w:r>
              <w:rPr>
                <w:rFonts w:ascii="Arial" w:eastAsia="Times New Roman" w:hAnsi="Arial" w:cs="Arial"/>
                <w:color w:val="000000"/>
              </w:rPr>
              <w:t>0.77</w:t>
            </w:r>
          </w:p>
        </w:tc>
        <w:tc>
          <w:tcPr>
            <w:tcW w:w="1851" w:type="dxa"/>
            <w:tcBorders>
              <w:top w:val="nil"/>
              <w:left w:val="nil"/>
              <w:bottom w:val="nil"/>
              <w:right w:val="nil"/>
            </w:tcBorders>
            <w:shd w:val="clear" w:color="auto" w:fill="auto"/>
            <w:noWrap/>
            <w:vAlign w:val="bottom"/>
            <w:hideMark/>
          </w:tcPr>
          <w:p w:rsidR="008C1CE3" w:rsidRPr="008C1CE3" w:rsidRDefault="00667FEE" w:rsidP="008C1CE3">
            <w:pPr>
              <w:jc w:val="center"/>
              <w:rPr>
                <w:rFonts w:ascii="Arial" w:eastAsia="Times New Roman" w:hAnsi="Arial" w:cs="Arial"/>
                <w:color w:val="000000"/>
              </w:rPr>
            </w:pPr>
            <w:r>
              <w:rPr>
                <w:rFonts w:ascii="Arial" w:eastAsia="Times New Roman" w:hAnsi="Arial" w:cs="Arial"/>
                <w:color w:val="000000"/>
              </w:rPr>
              <w:t>94.7 b</w:t>
            </w:r>
          </w:p>
        </w:tc>
      </w:tr>
      <w:tr w:rsidR="008C1CE3" w:rsidRPr="008C1CE3" w:rsidTr="00033117">
        <w:trPr>
          <w:trHeight w:val="300"/>
        </w:trPr>
        <w:tc>
          <w:tcPr>
            <w:tcW w:w="1620" w:type="dxa"/>
            <w:tcBorders>
              <w:top w:val="nil"/>
              <w:left w:val="nil"/>
              <w:bottom w:val="single" w:sz="4" w:space="0" w:color="auto"/>
              <w:right w:val="nil"/>
            </w:tcBorders>
            <w:shd w:val="clear" w:color="auto" w:fill="auto"/>
            <w:noWrap/>
            <w:vAlign w:val="bottom"/>
            <w:hideMark/>
          </w:tcPr>
          <w:p w:rsidR="008C1CE3" w:rsidRPr="00BB2BBE" w:rsidRDefault="008C1CE3" w:rsidP="008C1CE3">
            <w:pPr>
              <w:rPr>
                <w:rFonts w:ascii="Arial" w:eastAsia="Times New Roman" w:hAnsi="Arial" w:cs="Arial"/>
                <w:b/>
                <w:color w:val="000000"/>
              </w:rPr>
            </w:pPr>
            <w:r w:rsidRPr="00BB2BBE">
              <w:rPr>
                <w:rFonts w:ascii="Arial" w:eastAsia="Times New Roman" w:hAnsi="Arial" w:cs="Arial"/>
                <w:b/>
                <w:color w:val="000000"/>
              </w:rPr>
              <w:t>PRE-BLOOM</w:t>
            </w:r>
          </w:p>
        </w:tc>
        <w:tc>
          <w:tcPr>
            <w:tcW w:w="1890" w:type="dxa"/>
            <w:tcBorders>
              <w:top w:val="nil"/>
              <w:left w:val="nil"/>
              <w:bottom w:val="single" w:sz="4" w:space="0" w:color="auto"/>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23.83</w:t>
            </w:r>
          </w:p>
        </w:tc>
        <w:tc>
          <w:tcPr>
            <w:tcW w:w="1170" w:type="dxa"/>
            <w:tcBorders>
              <w:top w:val="nil"/>
              <w:left w:val="nil"/>
              <w:bottom w:val="single" w:sz="4" w:space="0" w:color="auto"/>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3.54 ab</w:t>
            </w:r>
          </w:p>
        </w:tc>
        <w:tc>
          <w:tcPr>
            <w:tcW w:w="990" w:type="dxa"/>
            <w:tcBorders>
              <w:top w:val="nil"/>
              <w:left w:val="nil"/>
              <w:bottom w:val="single" w:sz="4" w:space="0" w:color="auto"/>
              <w:right w:val="nil"/>
            </w:tcBorders>
            <w:shd w:val="clear" w:color="auto" w:fill="auto"/>
            <w:noWrap/>
            <w:vAlign w:val="bottom"/>
            <w:hideMark/>
          </w:tcPr>
          <w:p w:rsidR="008C1CE3" w:rsidRPr="008C1CE3" w:rsidRDefault="008C1CE3" w:rsidP="008C1CE3">
            <w:pPr>
              <w:jc w:val="center"/>
              <w:rPr>
                <w:rFonts w:ascii="Arial" w:eastAsia="Times New Roman" w:hAnsi="Arial" w:cs="Arial"/>
                <w:color w:val="000000"/>
              </w:rPr>
            </w:pPr>
            <w:r w:rsidRPr="008C1CE3">
              <w:rPr>
                <w:rFonts w:ascii="Arial" w:eastAsia="Times New Roman" w:hAnsi="Arial" w:cs="Arial"/>
                <w:color w:val="000000"/>
              </w:rPr>
              <w:t>6.92 b</w:t>
            </w:r>
          </w:p>
        </w:tc>
        <w:tc>
          <w:tcPr>
            <w:tcW w:w="1800" w:type="dxa"/>
            <w:tcBorders>
              <w:top w:val="nil"/>
              <w:left w:val="nil"/>
              <w:bottom w:val="single" w:sz="4" w:space="0" w:color="auto"/>
              <w:right w:val="nil"/>
            </w:tcBorders>
            <w:shd w:val="clear" w:color="auto" w:fill="auto"/>
            <w:noWrap/>
            <w:vAlign w:val="bottom"/>
            <w:hideMark/>
          </w:tcPr>
          <w:p w:rsidR="008C1CE3" w:rsidRPr="008C1CE3" w:rsidRDefault="00667FEE" w:rsidP="008C1CE3">
            <w:pPr>
              <w:jc w:val="center"/>
              <w:rPr>
                <w:rFonts w:ascii="Arial" w:eastAsia="Times New Roman" w:hAnsi="Arial" w:cs="Arial"/>
                <w:color w:val="000000"/>
              </w:rPr>
            </w:pPr>
            <w:r>
              <w:rPr>
                <w:rFonts w:ascii="Arial" w:eastAsia="Times New Roman" w:hAnsi="Arial" w:cs="Arial"/>
                <w:color w:val="000000"/>
              </w:rPr>
              <w:t>0.87</w:t>
            </w:r>
          </w:p>
        </w:tc>
        <w:tc>
          <w:tcPr>
            <w:tcW w:w="1851" w:type="dxa"/>
            <w:tcBorders>
              <w:top w:val="nil"/>
              <w:left w:val="nil"/>
              <w:bottom w:val="single" w:sz="4" w:space="0" w:color="auto"/>
              <w:right w:val="nil"/>
            </w:tcBorders>
            <w:shd w:val="clear" w:color="auto" w:fill="auto"/>
            <w:noWrap/>
            <w:vAlign w:val="bottom"/>
            <w:hideMark/>
          </w:tcPr>
          <w:p w:rsidR="008C1CE3" w:rsidRPr="008C1CE3" w:rsidRDefault="00667FEE" w:rsidP="008C1CE3">
            <w:pPr>
              <w:jc w:val="center"/>
              <w:rPr>
                <w:rFonts w:ascii="Arial" w:eastAsia="Times New Roman" w:hAnsi="Arial" w:cs="Arial"/>
                <w:color w:val="000000"/>
              </w:rPr>
            </w:pPr>
            <w:r>
              <w:rPr>
                <w:rFonts w:ascii="Arial" w:eastAsia="Times New Roman" w:hAnsi="Arial" w:cs="Arial"/>
                <w:color w:val="000000"/>
              </w:rPr>
              <w:t>112.6 a</w:t>
            </w:r>
          </w:p>
        </w:tc>
      </w:tr>
    </w:tbl>
    <w:p w:rsidR="008C1CE3" w:rsidRPr="008C1CE3" w:rsidRDefault="008C1CE3" w:rsidP="008C1CE3">
      <w:pPr>
        <w:spacing w:after="200"/>
        <w:rPr>
          <w:rFonts w:ascii="Arial" w:hAnsi="Arial" w:cs="Arial"/>
        </w:rPr>
      </w:pPr>
    </w:p>
    <w:p w:rsidR="002B1D5D" w:rsidRDefault="008C1CE3" w:rsidP="00B8463E">
      <w:pPr>
        <w:spacing w:after="200"/>
        <w:rPr>
          <w:rFonts w:ascii="Arial" w:hAnsi="Arial" w:cs="Arial"/>
        </w:rPr>
      </w:pPr>
      <w:r w:rsidRPr="008C1CE3">
        <w:rPr>
          <w:rFonts w:ascii="Arial" w:hAnsi="Arial" w:cs="Arial"/>
          <w:b/>
          <w:bCs/>
        </w:rPr>
        <w:t>Discussion:</w:t>
      </w:r>
      <w:r w:rsidR="002F672D">
        <w:rPr>
          <w:rFonts w:ascii="Arial" w:hAnsi="Arial" w:cs="Arial"/>
        </w:rPr>
        <w:t xml:space="preserve">  Removing leaves from fruit-zones resulted in a linear increase </w:t>
      </w:r>
      <w:r w:rsidR="00586229">
        <w:rPr>
          <w:rFonts w:ascii="Arial" w:hAnsi="Arial" w:cs="Arial"/>
        </w:rPr>
        <w:t>in inciden</w:t>
      </w:r>
      <w:r w:rsidR="0020483B">
        <w:rPr>
          <w:rFonts w:ascii="Arial" w:hAnsi="Arial" w:cs="Arial"/>
        </w:rPr>
        <w:t>t radiation to the fruit-zones and an increase in averag</w:t>
      </w:r>
      <w:r w:rsidR="00B8463E">
        <w:rPr>
          <w:rFonts w:ascii="Arial" w:hAnsi="Arial" w:cs="Arial"/>
        </w:rPr>
        <w:t>e seasonal berry temperature. Alt</w:t>
      </w:r>
      <w:r w:rsidR="0020483B">
        <w:rPr>
          <w:rFonts w:ascii="Arial" w:hAnsi="Arial" w:cs="Arial"/>
        </w:rPr>
        <w:t xml:space="preserve">hough </w:t>
      </w:r>
      <w:r w:rsidR="00B8463E">
        <w:rPr>
          <w:rFonts w:ascii="Arial" w:hAnsi="Arial" w:cs="Arial"/>
        </w:rPr>
        <w:t>extremes of berry temperature are</w:t>
      </w:r>
      <w:r w:rsidR="0020483B">
        <w:rPr>
          <w:rFonts w:ascii="Arial" w:hAnsi="Arial" w:cs="Arial"/>
        </w:rPr>
        <w:t xml:space="preserve"> the primary environmental factor</w:t>
      </w:r>
      <w:r w:rsidR="00B8463E">
        <w:rPr>
          <w:rFonts w:ascii="Arial" w:hAnsi="Arial" w:cs="Arial"/>
        </w:rPr>
        <w:t>s</w:t>
      </w:r>
      <w:r w:rsidR="0020483B">
        <w:rPr>
          <w:rFonts w:ascii="Arial" w:hAnsi="Arial" w:cs="Arial"/>
        </w:rPr>
        <w:t xml:space="preserve"> that can limit anthocyanin accumulation in grapes, there was no difference in anthocyanin levels be</w:t>
      </w:r>
      <w:r w:rsidR="00B8463E">
        <w:rPr>
          <w:rFonts w:ascii="Arial" w:hAnsi="Arial" w:cs="Arial"/>
        </w:rPr>
        <w:t xml:space="preserve">tween leaf removal treatments. </w:t>
      </w:r>
      <w:r w:rsidR="00C70761">
        <w:rPr>
          <w:rFonts w:ascii="Arial" w:hAnsi="Arial" w:cs="Arial"/>
        </w:rPr>
        <w:t xml:space="preserve">There are two possible reasons </w:t>
      </w:r>
      <w:r w:rsidR="00B8463E">
        <w:rPr>
          <w:rFonts w:ascii="Arial" w:hAnsi="Arial" w:cs="Arial"/>
        </w:rPr>
        <w:t>for this. F</w:t>
      </w:r>
      <w:r w:rsidR="00C70761">
        <w:rPr>
          <w:rFonts w:ascii="Arial" w:hAnsi="Arial" w:cs="Arial"/>
        </w:rPr>
        <w:t xml:space="preserve">irst, even the most exposed grapes did not </w:t>
      </w:r>
      <w:r w:rsidR="00B8463E">
        <w:rPr>
          <w:rFonts w:ascii="Arial" w:hAnsi="Arial" w:cs="Arial"/>
        </w:rPr>
        <w:t>experience</w:t>
      </w:r>
      <w:r w:rsidR="00C70761">
        <w:rPr>
          <w:rFonts w:ascii="Arial" w:hAnsi="Arial" w:cs="Arial"/>
        </w:rPr>
        <w:t xml:space="preserve"> much time above 35 °C, a temperature shown to limit anthocyanin accumulation in grape skins.  Second, the amount of time that leaf removal treatments resulted in a difference in berry temperature was limited by the </w:t>
      </w:r>
      <w:r w:rsidR="00AE7F1B">
        <w:rPr>
          <w:rFonts w:ascii="Arial" w:hAnsi="Arial" w:cs="Arial"/>
        </w:rPr>
        <w:t>high</w:t>
      </w:r>
      <w:r w:rsidR="00C70761">
        <w:rPr>
          <w:rFonts w:ascii="Arial" w:hAnsi="Arial" w:cs="Arial"/>
        </w:rPr>
        <w:t xml:space="preserve"> frequency of low </w:t>
      </w:r>
      <w:r w:rsidR="00AE7F1B">
        <w:rPr>
          <w:rFonts w:ascii="Arial" w:hAnsi="Arial" w:cs="Arial"/>
        </w:rPr>
        <w:t>ambi</w:t>
      </w:r>
      <w:r w:rsidR="00C70761">
        <w:rPr>
          <w:rFonts w:ascii="Arial" w:hAnsi="Arial" w:cs="Arial"/>
        </w:rPr>
        <w:t>ent light conditions</w:t>
      </w:r>
      <w:r w:rsidR="00EE2A33">
        <w:rPr>
          <w:rFonts w:ascii="Arial" w:hAnsi="Arial" w:cs="Arial"/>
        </w:rPr>
        <w:t>; put differently</w:t>
      </w:r>
      <w:r w:rsidR="00C70761">
        <w:rPr>
          <w:rFonts w:ascii="Arial" w:hAnsi="Arial" w:cs="Arial"/>
        </w:rPr>
        <w:t>, cloudy weather, which is</w:t>
      </w:r>
      <w:r w:rsidR="00EE2A33">
        <w:rPr>
          <w:rFonts w:ascii="Arial" w:hAnsi="Arial" w:cs="Arial"/>
        </w:rPr>
        <w:t xml:space="preserve"> a</w:t>
      </w:r>
      <w:r w:rsidR="00C70761">
        <w:rPr>
          <w:rFonts w:ascii="Arial" w:hAnsi="Arial" w:cs="Arial"/>
        </w:rPr>
        <w:t xml:space="preserve"> frequent occurrence </w:t>
      </w:r>
      <w:r w:rsidR="00EE2A33">
        <w:rPr>
          <w:rFonts w:ascii="Arial" w:hAnsi="Arial" w:cs="Arial"/>
        </w:rPr>
        <w:t>during</w:t>
      </w:r>
      <w:r w:rsidR="00C70761">
        <w:rPr>
          <w:rFonts w:ascii="Arial" w:hAnsi="Arial" w:cs="Arial"/>
        </w:rPr>
        <w:t xml:space="preserve"> VA growing seasons, nulls the leaf removal effect on</w:t>
      </w:r>
      <w:r w:rsidR="00AE7F1B">
        <w:rPr>
          <w:rFonts w:ascii="Arial" w:hAnsi="Arial" w:cs="Arial"/>
        </w:rPr>
        <w:t xml:space="preserve"> increasing berry temperature and limiting anthocyanin accumulation.</w:t>
      </w:r>
      <w:r w:rsidR="00B8463E">
        <w:rPr>
          <w:rFonts w:ascii="Arial" w:hAnsi="Arial" w:cs="Arial"/>
        </w:rPr>
        <w:t xml:space="preserve"> Similar studies under the intense sunlight conditions of Washington State have produced somewhat different results. </w:t>
      </w:r>
      <w:r w:rsidR="00EE2A33">
        <w:rPr>
          <w:rFonts w:ascii="Arial" w:hAnsi="Arial" w:cs="Arial"/>
        </w:rPr>
        <w:t xml:space="preserve">There was a significant, inverse relationship between </w:t>
      </w:r>
      <w:r w:rsidR="00AE7F1B">
        <w:rPr>
          <w:rFonts w:ascii="Arial" w:hAnsi="Arial" w:cs="Arial"/>
        </w:rPr>
        <w:t xml:space="preserve">total berry </w:t>
      </w:r>
      <w:proofErr w:type="spellStart"/>
      <w:r w:rsidR="00AE7F1B">
        <w:rPr>
          <w:rFonts w:ascii="Arial" w:hAnsi="Arial" w:cs="Arial"/>
        </w:rPr>
        <w:t>phenolics</w:t>
      </w:r>
      <w:proofErr w:type="spellEnd"/>
      <w:r w:rsidR="00EE2A33">
        <w:rPr>
          <w:rFonts w:ascii="Arial" w:hAnsi="Arial" w:cs="Arial"/>
        </w:rPr>
        <w:t xml:space="preserve"> and berry weight: as berry weight decreased, total </w:t>
      </w:r>
      <w:r w:rsidR="007F0BDC">
        <w:rPr>
          <w:rFonts w:ascii="Arial" w:hAnsi="Arial" w:cs="Arial"/>
        </w:rPr>
        <w:t xml:space="preserve">berry </w:t>
      </w:r>
      <w:proofErr w:type="spellStart"/>
      <w:r w:rsidR="00EE2A33">
        <w:rPr>
          <w:rFonts w:ascii="Arial" w:hAnsi="Arial" w:cs="Arial"/>
        </w:rPr>
        <w:t>phenolics</w:t>
      </w:r>
      <w:proofErr w:type="spellEnd"/>
      <w:r w:rsidR="00EE2A33">
        <w:rPr>
          <w:rFonts w:ascii="Arial" w:hAnsi="Arial" w:cs="Arial"/>
        </w:rPr>
        <w:t xml:space="preserve"> increased.</w:t>
      </w:r>
      <w:r w:rsidR="002B1D5D">
        <w:rPr>
          <w:rFonts w:ascii="Arial" w:hAnsi="Arial" w:cs="Arial"/>
        </w:rPr>
        <w:t xml:space="preserve">  This trend suggest</w:t>
      </w:r>
      <w:r w:rsidR="00B8463E">
        <w:rPr>
          <w:rFonts w:ascii="Arial" w:hAnsi="Arial" w:cs="Arial"/>
        </w:rPr>
        <w:t>s</w:t>
      </w:r>
      <w:r w:rsidR="002B1D5D">
        <w:rPr>
          <w:rFonts w:ascii="Arial" w:hAnsi="Arial" w:cs="Arial"/>
        </w:rPr>
        <w:t xml:space="preserve"> a concentration effect of smaller berries having a higher skin: pulp ratio and</w:t>
      </w:r>
      <w:r w:rsidR="00EE2A33">
        <w:rPr>
          <w:rFonts w:ascii="Arial" w:hAnsi="Arial" w:cs="Arial"/>
        </w:rPr>
        <w:t xml:space="preserve"> </w:t>
      </w:r>
      <w:r w:rsidR="002B1D5D">
        <w:rPr>
          <w:rFonts w:ascii="Arial" w:hAnsi="Arial" w:cs="Arial"/>
        </w:rPr>
        <w:t xml:space="preserve">may partially </w:t>
      </w:r>
      <w:r w:rsidR="00B8463E">
        <w:rPr>
          <w:rFonts w:ascii="Arial" w:hAnsi="Arial" w:cs="Arial"/>
        </w:rPr>
        <w:t xml:space="preserve">explain </w:t>
      </w:r>
      <w:r w:rsidR="007F0BDC">
        <w:rPr>
          <w:rFonts w:ascii="Arial" w:hAnsi="Arial" w:cs="Arial"/>
        </w:rPr>
        <w:t>why pre-bloom leaf removal</w:t>
      </w:r>
      <w:r w:rsidR="00AE7F1B">
        <w:rPr>
          <w:rFonts w:ascii="Arial" w:hAnsi="Arial" w:cs="Arial"/>
        </w:rPr>
        <w:t xml:space="preserve"> </w:t>
      </w:r>
      <w:r w:rsidR="00EE2A33">
        <w:rPr>
          <w:rFonts w:ascii="Arial" w:hAnsi="Arial" w:cs="Arial"/>
        </w:rPr>
        <w:t>increased total ber</w:t>
      </w:r>
      <w:r w:rsidR="002B1D5D">
        <w:rPr>
          <w:rFonts w:ascii="Arial" w:hAnsi="Arial" w:cs="Arial"/>
        </w:rPr>
        <w:t xml:space="preserve">ry </w:t>
      </w:r>
      <w:proofErr w:type="spellStart"/>
      <w:r w:rsidR="002B1D5D">
        <w:rPr>
          <w:rFonts w:ascii="Arial" w:hAnsi="Arial" w:cs="Arial"/>
        </w:rPr>
        <w:t>phenolics</w:t>
      </w:r>
      <w:proofErr w:type="spellEnd"/>
      <w:r w:rsidR="002B1D5D">
        <w:rPr>
          <w:rFonts w:ascii="Arial" w:hAnsi="Arial" w:cs="Arial"/>
        </w:rPr>
        <w:t xml:space="preserve">.  However, </w:t>
      </w:r>
      <w:r w:rsidR="00EE2A33">
        <w:rPr>
          <w:rFonts w:ascii="Arial" w:hAnsi="Arial" w:cs="Arial"/>
        </w:rPr>
        <w:t>pre-bloom leaf removal in Cabernet franc did not reduce be</w:t>
      </w:r>
      <w:r w:rsidR="007F0BDC">
        <w:rPr>
          <w:rFonts w:ascii="Arial" w:hAnsi="Arial" w:cs="Arial"/>
        </w:rPr>
        <w:t>rry w</w:t>
      </w:r>
      <w:r w:rsidR="00EE2A33">
        <w:rPr>
          <w:rFonts w:ascii="Arial" w:hAnsi="Arial" w:cs="Arial"/>
        </w:rPr>
        <w:t>eight as much</w:t>
      </w:r>
      <w:r w:rsidR="007F0BDC">
        <w:rPr>
          <w:rFonts w:ascii="Arial" w:hAnsi="Arial" w:cs="Arial"/>
        </w:rPr>
        <w:t xml:space="preserve"> as </w:t>
      </w:r>
      <w:r w:rsidR="00B8463E">
        <w:rPr>
          <w:rFonts w:ascii="Arial" w:hAnsi="Arial" w:cs="Arial"/>
        </w:rPr>
        <w:t xml:space="preserve">it did with </w:t>
      </w:r>
      <w:r w:rsidR="007F0BDC">
        <w:rPr>
          <w:rFonts w:ascii="Arial" w:hAnsi="Arial" w:cs="Arial"/>
        </w:rPr>
        <w:t xml:space="preserve">Petit </w:t>
      </w:r>
      <w:proofErr w:type="spellStart"/>
      <w:r w:rsidR="007F0BDC">
        <w:rPr>
          <w:rFonts w:ascii="Arial" w:hAnsi="Arial" w:cs="Arial"/>
        </w:rPr>
        <w:t>Verdot</w:t>
      </w:r>
      <w:proofErr w:type="spellEnd"/>
      <w:r w:rsidR="00EE2A33">
        <w:rPr>
          <w:rFonts w:ascii="Arial" w:hAnsi="Arial" w:cs="Arial"/>
        </w:rPr>
        <w:t xml:space="preserve">.  Thus, </w:t>
      </w:r>
      <w:r w:rsidR="007F0BDC">
        <w:rPr>
          <w:rFonts w:ascii="Arial" w:hAnsi="Arial" w:cs="Arial"/>
        </w:rPr>
        <w:t>it is possible that there was an</w:t>
      </w:r>
      <w:r w:rsidR="002B1D5D">
        <w:rPr>
          <w:rFonts w:ascii="Arial" w:hAnsi="Arial" w:cs="Arial"/>
        </w:rPr>
        <w:t xml:space="preserve"> absolute</w:t>
      </w:r>
      <w:r w:rsidR="00EE2A33">
        <w:rPr>
          <w:rFonts w:ascii="Arial" w:hAnsi="Arial" w:cs="Arial"/>
        </w:rPr>
        <w:t xml:space="preserve"> increase in total berry </w:t>
      </w:r>
      <w:proofErr w:type="spellStart"/>
      <w:r w:rsidR="00EE2A33">
        <w:rPr>
          <w:rFonts w:ascii="Arial" w:hAnsi="Arial" w:cs="Arial"/>
        </w:rPr>
        <w:t>phenolics</w:t>
      </w:r>
      <w:proofErr w:type="spellEnd"/>
      <w:r w:rsidR="00EE2A33">
        <w:rPr>
          <w:rFonts w:ascii="Arial" w:hAnsi="Arial" w:cs="Arial"/>
        </w:rPr>
        <w:t xml:space="preserve">, </w:t>
      </w:r>
      <w:r w:rsidR="002B1D5D">
        <w:rPr>
          <w:rFonts w:ascii="Arial" w:hAnsi="Arial" w:cs="Arial"/>
        </w:rPr>
        <w:t>potentially</w:t>
      </w:r>
      <w:r w:rsidR="00EE2A33">
        <w:rPr>
          <w:rFonts w:ascii="Arial" w:hAnsi="Arial" w:cs="Arial"/>
        </w:rPr>
        <w:t xml:space="preserve"> </w:t>
      </w:r>
      <w:r w:rsidR="00AE7F1B">
        <w:rPr>
          <w:rFonts w:ascii="Arial" w:hAnsi="Arial" w:cs="Arial"/>
        </w:rPr>
        <w:t>due</w:t>
      </w:r>
      <w:r w:rsidR="002B1D5D">
        <w:rPr>
          <w:rFonts w:ascii="Arial" w:hAnsi="Arial" w:cs="Arial"/>
        </w:rPr>
        <w:t xml:space="preserve"> to fruit exposure occurring two weeks earlier in the pre-bloom leaf removal treatment compared to post-bloom leaf removal.  </w:t>
      </w:r>
      <w:r w:rsidR="002F672D">
        <w:rPr>
          <w:rFonts w:ascii="Arial" w:hAnsi="Arial" w:cs="Arial"/>
        </w:rPr>
        <w:t>Pre-bloom leaf removal reduced yields</w:t>
      </w:r>
      <w:r w:rsidR="00C26588">
        <w:rPr>
          <w:rFonts w:ascii="Arial" w:hAnsi="Arial" w:cs="Arial"/>
        </w:rPr>
        <w:t xml:space="preserve"> and</w:t>
      </w:r>
      <w:r w:rsidR="002F672D">
        <w:rPr>
          <w:rFonts w:ascii="Arial" w:hAnsi="Arial" w:cs="Arial"/>
        </w:rPr>
        <w:t xml:space="preserve"> loosened cluster architecture; both appeared to be a consequence of a reduction in fruit se</w:t>
      </w:r>
      <w:r w:rsidR="00C26588">
        <w:rPr>
          <w:rFonts w:ascii="Arial" w:hAnsi="Arial" w:cs="Arial"/>
        </w:rPr>
        <w:t xml:space="preserve">t.  </w:t>
      </w:r>
      <w:r w:rsidR="0020483B">
        <w:rPr>
          <w:rFonts w:ascii="Arial" w:hAnsi="Arial" w:cs="Arial"/>
        </w:rPr>
        <w:t xml:space="preserve">The berry-size reduction that occurred in Petit </w:t>
      </w:r>
      <w:proofErr w:type="spellStart"/>
      <w:r w:rsidR="0020483B">
        <w:rPr>
          <w:rFonts w:ascii="Arial" w:hAnsi="Arial" w:cs="Arial"/>
        </w:rPr>
        <w:t>Verdot</w:t>
      </w:r>
      <w:proofErr w:type="spellEnd"/>
      <w:r w:rsidR="0020483B">
        <w:rPr>
          <w:rFonts w:ascii="Arial" w:hAnsi="Arial" w:cs="Arial"/>
        </w:rPr>
        <w:t xml:space="preserve"> </w:t>
      </w:r>
      <w:r w:rsidR="00AE7F1B">
        <w:rPr>
          <w:rFonts w:ascii="Arial" w:hAnsi="Arial" w:cs="Arial"/>
        </w:rPr>
        <w:t>may have been</w:t>
      </w:r>
      <w:r w:rsidR="0020483B">
        <w:rPr>
          <w:rFonts w:ascii="Arial" w:hAnsi="Arial" w:cs="Arial"/>
        </w:rPr>
        <w:t xml:space="preserve"> due to a reduction in cell division, thus limiting berry expansion potential</w:t>
      </w:r>
      <w:r w:rsidR="00AE7F1B">
        <w:rPr>
          <w:rFonts w:ascii="Arial" w:hAnsi="Arial" w:cs="Arial"/>
        </w:rPr>
        <w:t xml:space="preserve">.  However, </w:t>
      </w:r>
      <w:r w:rsidR="002B1D5D">
        <w:rPr>
          <w:rFonts w:ascii="Arial" w:hAnsi="Arial" w:cs="Arial"/>
        </w:rPr>
        <w:t>pr</w:t>
      </w:r>
      <w:r w:rsidR="00AE7F1B">
        <w:rPr>
          <w:rFonts w:ascii="Arial" w:hAnsi="Arial" w:cs="Arial"/>
        </w:rPr>
        <w:t xml:space="preserve">e-bloom leaf removal may have also reduced </w:t>
      </w:r>
      <w:r w:rsidR="0020483B">
        <w:rPr>
          <w:rFonts w:ascii="Arial" w:hAnsi="Arial" w:cs="Arial"/>
        </w:rPr>
        <w:t>seed number pe</w:t>
      </w:r>
      <w:r w:rsidR="00B8463E">
        <w:rPr>
          <w:rFonts w:ascii="Arial" w:hAnsi="Arial" w:cs="Arial"/>
        </w:rPr>
        <w:t xml:space="preserve">r berry, which we’ll examine in more detail during 2014. </w:t>
      </w:r>
    </w:p>
    <w:p w:rsidR="00B8463E" w:rsidRDefault="008C1CE3" w:rsidP="002B1D5D">
      <w:pPr>
        <w:spacing w:after="200"/>
        <w:rPr>
          <w:rFonts w:ascii="Arial" w:hAnsi="Arial" w:cs="Arial"/>
        </w:rPr>
      </w:pPr>
      <w:r w:rsidRPr="008C1CE3">
        <w:rPr>
          <w:rFonts w:ascii="Arial" w:hAnsi="Arial" w:cs="Arial"/>
        </w:rPr>
        <w:t xml:space="preserve">If both fruit-zone leaf removal and fruit thinning are already </w:t>
      </w:r>
      <w:r w:rsidR="001E2C9B">
        <w:rPr>
          <w:rFonts w:ascii="Arial" w:hAnsi="Arial" w:cs="Arial"/>
        </w:rPr>
        <w:t>management practices</w:t>
      </w:r>
      <w:r w:rsidRPr="008C1CE3">
        <w:rPr>
          <w:rFonts w:ascii="Arial" w:hAnsi="Arial" w:cs="Arial"/>
        </w:rPr>
        <w:t xml:space="preserve">, then pre-bloom leaf removal may be a useful tool to </w:t>
      </w:r>
      <w:r w:rsidR="00B8463E">
        <w:rPr>
          <w:rFonts w:ascii="Arial" w:hAnsi="Arial" w:cs="Arial"/>
        </w:rPr>
        <w:t>achieve an</w:t>
      </w:r>
      <w:r w:rsidRPr="008C1CE3">
        <w:rPr>
          <w:rFonts w:ascii="Arial" w:hAnsi="Arial" w:cs="Arial"/>
        </w:rPr>
        <w:t xml:space="preserve"> added benefit of </w:t>
      </w:r>
      <w:r w:rsidR="001E2C9B">
        <w:rPr>
          <w:rFonts w:ascii="Arial" w:hAnsi="Arial" w:cs="Arial"/>
        </w:rPr>
        <w:t xml:space="preserve">loosening cluster architecture.  </w:t>
      </w:r>
      <w:r w:rsidRPr="008C1CE3">
        <w:rPr>
          <w:rFonts w:ascii="Arial" w:hAnsi="Arial" w:cs="Arial"/>
        </w:rPr>
        <w:t xml:space="preserve">It would be premature to try and identify optimal leaf removal practices for each variety as berry and wine samples remain to be evaluated for carotenoids, </w:t>
      </w:r>
      <w:proofErr w:type="spellStart"/>
      <w:r w:rsidRPr="008C1CE3">
        <w:rPr>
          <w:rFonts w:ascii="Arial" w:hAnsi="Arial" w:cs="Arial"/>
        </w:rPr>
        <w:t>norisoprenoids</w:t>
      </w:r>
      <w:proofErr w:type="spellEnd"/>
      <w:r w:rsidRPr="008C1CE3">
        <w:rPr>
          <w:rFonts w:ascii="Arial" w:hAnsi="Arial" w:cs="Arial"/>
        </w:rPr>
        <w:t xml:space="preserve">, </w:t>
      </w:r>
      <w:proofErr w:type="spellStart"/>
      <w:r w:rsidRPr="008C1CE3">
        <w:rPr>
          <w:rFonts w:ascii="Arial" w:hAnsi="Arial" w:cs="Arial"/>
        </w:rPr>
        <w:t>anthocyanins</w:t>
      </w:r>
      <w:proofErr w:type="spellEnd"/>
      <w:r w:rsidRPr="008C1CE3">
        <w:rPr>
          <w:rFonts w:ascii="Arial" w:hAnsi="Arial" w:cs="Arial"/>
        </w:rPr>
        <w:t xml:space="preserve">, and total </w:t>
      </w:r>
      <w:proofErr w:type="spellStart"/>
      <w:r w:rsidRPr="008C1CE3">
        <w:rPr>
          <w:rFonts w:ascii="Arial" w:hAnsi="Arial" w:cs="Arial"/>
        </w:rPr>
        <w:t>phenolics</w:t>
      </w:r>
      <w:proofErr w:type="spellEnd"/>
      <w:r w:rsidRPr="008C1CE3">
        <w:rPr>
          <w:rFonts w:ascii="Arial" w:hAnsi="Arial" w:cs="Arial"/>
        </w:rPr>
        <w:t xml:space="preserve"> and wines remain to be evaluated for consumer preference. </w:t>
      </w:r>
    </w:p>
    <w:p w:rsidR="008C1CE3" w:rsidRPr="002B1D5D" w:rsidRDefault="00B8463E" w:rsidP="002B1D5D">
      <w:pPr>
        <w:spacing w:after="200"/>
        <w:rPr>
          <w:rFonts w:ascii="Arial" w:hAnsi="Arial" w:cs="Arial"/>
        </w:rPr>
      </w:pPr>
      <w:r>
        <w:rPr>
          <w:rFonts w:ascii="Arial" w:hAnsi="Arial" w:cs="Arial"/>
        </w:rPr>
        <w:t>Again, this work is being repeated for the third and final season during 2014.</w:t>
      </w:r>
      <w:r w:rsidR="008C1CE3" w:rsidRPr="008C1CE3">
        <w:rPr>
          <w:rFonts w:ascii="Arial" w:hAnsi="Arial" w:cs="Arial"/>
        </w:rPr>
        <w:t xml:space="preserve"> </w:t>
      </w:r>
    </w:p>
    <w:sectPr w:rsidR="008C1CE3" w:rsidRPr="002B1D5D" w:rsidSect="00026E6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09" w:rsidRDefault="00225F09">
      <w:r>
        <w:separator/>
      </w:r>
    </w:p>
  </w:endnote>
  <w:endnote w:type="continuationSeparator" w:id="0">
    <w:p w:rsidR="00225F09" w:rsidRDefault="0022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721"/>
      <w:docPartObj>
        <w:docPartGallery w:val="Page Numbers (Bottom of Page)"/>
        <w:docPartUnique/>
      </w:docPartObj>
    </w:sdtPr>
    <w:sdtEndPr/>
    <w:sdtContent>
      <w:p w:rsidR="000D3076" w:rsidRDefault="002E5365">
        <w:pPr>
          <w:pStyle w:val="Footer"/>
          <w:jc w:val="center"/>
        </w:pPr>
        <w:r>
          <w:fldChar w:fldCharType="begin"/>
        </w:r>
        <w:r>
          <w:instrText xml:space="preserve"> PAGE   \* MERGEFORMAT </w:instrText>
        </w:r>
        <w:r>
          <w:fldChar w:fldCharType="separate"/>
        </w:r>
        <w:r w:rsidR="00F1267E">
          <w:rPr>
            <w:noProof/>
          </w:rPr>
          <w:t>5</w:t>
        </w:r>
        <w:r>
          <w:rPr>
            <w:noProof/>
          </w:rPr>
          <w:fldChar w:fldCharType="end"/>
        </w:r>
      </w:p>
    </w:sdtContent>
  </w:sdt>
  <w:p w:rsidR="000D3076" w:rsidRDefault="000D3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09" w:rsidRDefault="00225F09">
      <w:r>
        <w:separator/>
      </w:r>
    </w:p>
  </w:footnote>
  <w:footnote w:type="continuationSeparator" w:id="0">
    <w:p w:rsidR="00225F09" w:rsidRDefault="00225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555"/>
    <w:multiLevelType w:val="hybridMultilevel"/>
    <w:tmpl w:val="D5105B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53D23"/>
    <w:multiLevelType w:val="hybridMultilevel"/>
    <w:tmpl w:val="046A9D38"/>
    <w:lvl w:ilvl="0" w:tplc="1DBAC6A2">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73271"/>
    <w:multiLevelType w:val="hybridMultilevel"/>
    <w:tmpl w:val="15BAD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9C6"/>
    <w:multiLevelType w:val="hybridMultilevel"/>
    <w:tmpl w:val="D83E7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D63044"/>
    <w:multiLevelType w:val="hybridMultilevel"/>
    <w:tmpl w:val="9B78D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55976"/>
    <w:multiLevelType w:val="hybridMultilevel"/>
    <w:tmpl w:val="28CC9B22"/>
    <w:lvl w:ilvl="0" w:tplc="D01C829A">
      <w:start w:val="1"/>
      <w:numFmt w:val="decimal"/>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13E6E"/>
    <w:multiLevelType w:val="hybridMultilevel"/>
    <w:tmpl w:val="56627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5A6D4E"/>
    <w:multiLevelType w:val="hybridMultilevel"/>
    <w:tmpl w:val="2F74E1C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513FFE"/>
    <w:multiLevelType w:val="hybridMultilevel"/>
    <w:tmpl w:val="8408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8"/>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CA"/>
    <w:rsid w:val="0000490E"/>
    <w:rsid w:val="000235DC"/>
    <w:rsid w:val="00024090"/>
    <w:rsid w:val="00026E64"/>
    <w:rsid w:val="00033117"/>
    <w:rsid w:val="00044802"/>
    <w:rsid w:val="00082133"/>
    <w:rsid w:val="00082A74"/>
    <w:rsid w:val="000A1392"/>
    <w:rsid w:val="000A482C"/>
    <w:rsid w:val="000D3076"/>
    <w:rsid w:val="00107909"/>
    <w:rsid w:val="001244A4"/>
    <w:rsid w:val="00125E4E"/>
    <w:rsid w:val="00136BA6"/>
    <w:rsid w:val="00152DF9"/>
    <w:rsid w:val="001565D4"/>
    <w:rsid w:val="00193467"/>
    <w:rsid w:val="001B6086"/>
    <w:rsid w:val="001E1AF4"/>
    <w:rsid w:val="001E215B"/>
    <w:rsid w:val="001E2C9B"/>
    <w:rsid w:val="0020483B"/>
    <w:rsid w:val="00222172"/>
    <w:rsid w:val="00225F09"/>
    <w:rsid w:val="00233BE8"/>
    <w:rsid w:val="00290015"/>
    <w:rsid w:val="002935B7"/>
    <w:rsid w:val="00296351"/>
    <w:rsid w:val="002B0CCA"/>
    <w:rsid w:val="002B1D5D"/>
    <w:rsid w:val="002D2B5F"/>
    <w:rsid w:val="002D6A09"/>
    <w:rsid w:val="002E5365"/>
    <w:rsid w:val="002F672D"/>
    <w:rsid w:val="00303596"/>
    <w:rsid w:val="003055F6"/>
    <w:rsid w:val="003354FE"/>
    <w:rsid w:val="0038462C"/>
    <w:rsid w:val="00391574"/>
    <w:rsid w:val="003A6839"/>
    <w:rsid w:val="003F7FDC"/>
    <w:rsid w:val="00420E77"/>
    <w:rsid w:val="00453C4C"/>
    <w:rsid w:val="00465268"/>
    <w:rsid w:val="004C7694"/>
    <w:rsid w:val="004E4270"/>
    <w:rsid w:val="004F1A0C"/>
    <w:rsid w:val="005612DE"/>
    <w:rsid w:val="00584B69"/>
    <w:rsid w:val="00586229"/>
    <w:rsid w:val="00597359"/>
    <w:rsid w:val="005B5E06"/>
    <w:rsid w:val="005F573D"/>
    <w:rsid w:val="005F6C20"/>
    <w:rsid w:val="00623F26"/>
    <w:rsid w:val="00634A1C"/>
    <w:rsid w:val="00667FEE"/>
    <w:rsid w:val="00702BCB"/>
    <w:rsid w:val="007065A8"/>
    <w:rsid w:val="00746FCA"/>
    <w:rsid w:val="007474FB"/>
    <w:rsid w:val="007B72D0"/>
    <w:rsid w:val="007D15C1"/>
    <w:rsid w:val="007F0BDC"/>
    <w:rsid w:val="007F54C3"/>
    <w:rsid w:val="00811563"/>
    <w:rsid w:val="00826579"/>
    <w:rsid w:val="008810B7"/>
    <w:rsid w:val="008A2BDF"/>
    <w:rsid w:val="008C1CE3"/>
    <w:rsid w:val="008C7CA8"/>
    <w:rsid w:val="008E655B"/>
    <w:rsid w:val="008E69E8"/>
    <w:rsid w:val="008F66E4"/>
    <w:rsid w:val="009141CC"/>
    <w:rsid w:val="00954865"/>
    <w:rsid w:val="0096211F"/>
    <w:rsid w:val="0096302F"/>
    <w:rsid w:val="00990ADE"/>
    <w:rsid w:val="009D3E4C"/>
    <w:rsid w:val="009E75E5"/>
    <w:rsid w:val="009F3106"/>
    <w:rsid w:val="00A11810"/>
    <w:rsid w:val="00A3579E"/>
    <w:rsid w:val="00A566C1"/>
    <w:rsid w:val="00A568C7"/>
    <w:rsid w:val="00A7740C"/>
    <w:rsid w:val="00A92703"/>
    <w:rsid w:val="00AE7F1B"/>
    <w:rsid w:val="00AF6B5E"/>
    <w:rsid w:val="00B41169"/>
    <w:rsid w:val="00B67376"/>
    <w:rsid w:val="00B77818"/>
    <w:rsid w:val="00B8463E"/>
    <w:rsid w:val="00B971FE"/>
    <w:rsid w:val="00BA1AC8"/>
    <w:rsid w:val="00BA6BFD"/>
    <w:rsid w:val="00BB2BBE"/>
    <w:rsid w:val="00BF456A"/>
    <w:rsid w:val="00BF6D3A"/>
    <w:rsid w:val="00C0625B"/>
    <w:rsid w:val="00C10C0B"/>
    <w:rsid w:val="00C1530A"/>
    <w:rsid w:val="00C215EA"/>
    <w:rsid w:val="00C26588"/>
    <w:rsid w:val="00C52A91"/>
    <w:rsid w:val="00C57914"/>
    <w:rsid w:val="00C70761"/>
    <w:rsid w:val="00CA3545"/>
    <w:rsid w:val="00CA7898"/>
    <w:rsid w:val="00CA7E54"/>
    <w:rsid w:val="00CC3C20"/>
    <w:rsid w:val="00CE02F0"/>
    <w:rsid w:val="00D13910"/>
    <w:rsid w:val="00D322A8"/>
    <w:rsid w:val="00D61FC1"/>
    <w:rsid w:val="00D875B0"/>
    <w:rsid w:val="00DB48EC"/>
    <w:rsid w:val="00DC720B"/>
    <w:rsid w:val="00DE4B43"/>
    <w:rsid w:val="00E01959"/>
    <w:rsid w:val="00E27B3B"/>
    <w:rsid w:val="00E33534"/>
    <w:rsid w:val="00E63FCF"/>
    <w:rsid w:val="00E9445A"/>
    <w:rsid w:val="00EA5C6B"/>
    <w:rsid w:val="00ED1BC0"/>
    <w:rsid w:val="00ED3E1E"/>
    <w:rsid w:val="00EE0B0E"/>
    <w:rsid w:val="00EE2A33"/>
    <w:rsid w:val="00F1267E"/>
    <w:rsid w:val="00F21F26"/>
    <w:rsid w:val="00F412FD"/>
    <w:rsid w:val="00F5191F"/>
    <w:rsid w:val="00F965F4"/>
    <w:rsid w:val="00FC0082"/>
    <w:rsid w:val="00FC7E47"/>
    <w:rsid w:val="00FE20B9"/>
    <w:rsid w:val="00FF08B3"/>
    <w:rsid w:val="00FF25E0"/>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CA"/>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FCA"/>
    <w:pPr>
      <w:ind w:left="720"/>
      <w:contextualSpacing/>
    </w:pPr>
  </w:style>
  <w:style w:type="table" w:styleId="TableGrid">
    <w:name w:val="Table Grid"/>
    <w:basedOn w:val="TableNormal"/>
    <w:uiPriority w:val="59"/>
    <w:rsid w:val="00746FC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46FCA"/>
    <w:rPr>
      <w:rFonts w:cs="Times New Roman"/>
      <w:color w:val="0000FF"/>
      <w:u w:val="single"/>
    </w:rPr>
  </w:style>
  <w:style w:type="paragraph" w:styleId="Footer">
    <w:name w:val="footer"/>
    <w:basedOn w:val="Normal"/>
    <w:link w:val="FooterChar"/>
    <w:uiPriority w:val="99"/>
    <w:rsid w:val="00746FCA"/>
    <w:pPr>
      <w:tabs>
        <w:tab w:val="center" w:pos="4320"/>
        <w:tab w:val="right" w:pos="8640"/>
      </w:tabs>
    </w:pPr>
  </w:style>
  <w:style w:type="character" w:customStyle="1" w:styleId="FooterChar">
    <w:name w:val="Footer Char"/>
    <w:link w:val="Footer"/>
    <w:uiPriority w:val="99"/>
    <w:rsid w:val="00746FCA"/>
    <w:rPr>
      <w:rFonts w:ascii="Calibri" w:eastAsia="Calibri" w:hAnsi="Calibri" w:cs="Times New Roman"/>
      <w:sz w:val="22"/>
      <w:szCs w:val="22"/>
    </w:rPr>
  </w:style>
  <w:style w:type="character" w:styleId="PageNumber">
    <w:name w:val="page number"/>
    <w:uiPriority w:val="99"/>
    <w:rsid w:val="00746FCA"/>
    <w:rPr>
      <w:rFonts w:cs="Times New Roman"/>
    </w:rPr>
  </w:style>
  <w:style w:type="paragraph" w:styleId="Title">
    <w:name w:val="Title"/>
    <w:basedOn w:val="Normal"/>
    <w:link w:val="TitleChar"/>
    <w:qFormat/>
    <w:rsid w:val="00746FCA"/>
    <w:pPr>
      <w:tabs>
        <w:tab w:val="left" w:pos="5130"/>
      </w:tabs>
      <w:jc w:val="center"/>
    </w:pPr>
    <w:rPr>
      <w:rFonts w:ascii="Arial" w:eastAsia="Times New Roman" w:hAnsi="Arial"/>
      <w:b/>
      <w:szCs w:val="20"/>
    </w:rPr>
  </w:style>
  <w:style w:type="character" w:customStyle="1" w:styleId="TitleChar">
    <w:name w:val="Title Char"/>
    <w:link w:val="Title"/>
    <w:rsid w:val="00746FCA"/>
    <w:rPr>
      <w:rFonts w:ascii="Arial" w:eastAsia="Times New Roman" w:hAnsi="Arial" w:cs="Times New Roman"/>
      <w:b/>
      <w:sz w:val="22"/>
      <w:szCs w:val="20"/>
    </w:rPr>
  </w:style>
  <w:style w:type="paragraph" w:styleId="Caption">
    <w:name w:val="caption"/>
    <w:basedOn w:val="Normal"/>
    <w:next w:val="Normal"/>
    <w:unhideWhenUsed/>
    <w:qFormat/>
    <w:rsid w:val="00746FCA"/>
    <w:pPr>
      <w:spacing w:after="200"/>
    </w:pPr>
    <w:rPr>
      <w:b/>
      <w:bCs/>
      <w:color w:val="4F81BD"/>
      <w:sz w:val="18"/>
      <w:szCs w:val="18"/>
    </w:rPr>
  </w:style>
  <w:style w:type="table" w:customStyle="1" w:styleId="MediumList11">
    <w:name w:val="Medium List 11"/>
    <w:basedOn w:val="TableNormal"/>
    <w:uiPriority w:val="65"/>
    <w:rsid w:val="008A2BDF"/>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eader">
    <w:name w:val="header"/>
    <w:basedOn w:val="Normal"/>
    <w:link w:val="HeaderChar"/>
    <w:uiPriority w:val="99"/>
    <w:semiHidden/>
    <w:unhideWhenUsed/>
    <w:rsid w:val="007D15C1"/>
    <w:pPr>
      <w:tabs>
        <w:tab w:val="center" w:pos="4680"/>
        <w:tab w:val="right" w:pos="9360"/>
      </w:tabs>
    </w:pPr>
  </w:style>
  <w:style w:type="character" w:customStyle="1" w:styleId="HeaderChar">
    <w:name w:val="Header Char"/>
    <w:basedOn w:val="DefaultParagraphFont"/>
    <w:link w:val="Header"/>
    <w:uiPriority w:val="99"/>
    <w:semiHidden/>
    <w:rsid w:val="007D15C1"/>
    <w:rPr>
      <w:rFonts w:ascii="Calibri" w:eastAsia="Calibri" w:hAnsi="Calibri"/>
      <w:sz w:val="22"/>
      <w:szCs w:val="22"/>
    </w:rPr>
  </w:style>
  <w:style w:type="paragraph" w:styleId="BalloonText">
    <w:name w:val="Balloon Text"/>
    <w:basedOn w:val="Normal"/>
    <w:link w:val="BalloonTextChar"/>
    <w:uiPriority w:val="99"/>
    <w:semiHidden/>
    <w:unhideWhenUsed/>
    <w:rsid w:val="008C1CE3"/>
    <w:rPr>
      <w:rFonts w:ascii="Tahoma" w:hAnsi="Tahoma" w:cs="Tahoma"/>
      <w:sz w:val="16"/>
      <w:szCs w:val="16"/>
    </w:rPr>
  </w:style>
  <w:style w:type="character" w:customStyle="1" w:styleId="BalloonTextChar">
    <w:name w:val="Balloon Text Char"/>
    <w:basedOn w:val="DefaultParagraphFont"/>
    <w:link w:val="BalloonText"/>
    <w:uiPriority w:val="99"/>
    <w:semiHidden/>
    <w:rsid w:val="008C1C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CA"/>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FCA"/>
    <w:pPr>
      <w:ind w:left="720"/>
      <w:contextualSpacing/>
    </w:pPr>
  </w:style>
  <w:style w:type="table" w:styleId="TableGrid">
    <w:name w:val="Table Grid"/>
    <w:basedOn w:val="TableNormal"/>
    <w:uiPriority w:val="59"/>
    <w:rsid w:val="00746FC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46FCA"/>
    <w:rPr>
      <w:rFonts w:cs="Times New Roman"/>
      <w:color w:val="0000FF"/>
      <w:u w:val="single"/>
    </w:rPr>
  </w:style>
  <w:style w:type="paragraph" w:styleId="Footer">
    <w:name w:val="footer"/>
    <w:basedOn w:val="Normal"/>
    <w:link w:val="FooterChar"/>
    <w:uiPriority w:val="99"/>
    <w:rsid w:val="00746FCA"/>
    <w:pPr>
      <w:tabs>
        <w:tab w:val="center" w:pos="4320"/>
        <w:tab w:val="right" w:pos="8640"/>
      </w:tabs>
    </w:pPr>
  </w:style>
  <w:style w:type="character" w:customStyle="1" w:styleId="FooterChar">
    <w:name w:val="Footer Char"/>
    <w:link w:val="Footer"/>
    <w:uiPriority w:val="99"/>
    <w:rsid w:val="00746FCA"/>
    <w:rPr>
      <w:rFonts w:ascii="Calibri" w:eastAsia="Calibri" w:hAnsi="Calibri" w:cs="Times New Roman"/>
      <w:sz w:val="22"/>
      <w:szCs w:val="22"/>
    </w:rPr>
  </w:style>
  <w:style w:type="character" w:styleId="PageNumber">
    <w:name w:val="page number"/>
    <w:uiPriority w:val="99"/>
    <w:rsid w:val="00746FCA"/>
    <w:rPr>
      <w:rFonts w:cs="Times New Roman"/>
    </w:rPr>
  </w:style>
  <w:style w:type="paragraph" w:styleId="Title">
    <w:name w:val="Title"/>
    <w:basedOn w:val="Normal"/>
    <w:link w:val="TitleChar"/>
    <w:qFormat/>
    <w:rsid w:val="00746FCA"/>
    <w:pPr>
      <w:tabs>
        <w:tab w:val="left" w:pos="5130"/>
      </w:tabs>
      <w:jc w:val="center"/>
    </w:pPr>
    <w:rPr>
      <w:rFonts w:ascii="Arial" w:eastAsia="Times New Roman" w:hAnsi="Arial"/>
      <w:b/>
      <w:szCs w:val="20"/>
    </w:rPr>
  </w:style>
  <w:style w:type="character" w:customStyle="1" w:styleId="TitleChar">
    <w:name w:val="Title Char"/>
    <w:link w:val="Title"/>
    <w:rsid w:val="00746FCA"/>
    <w:rPr>
      <w:rFonts w:ascii="Arial" w:eastAsia="Times New Roman" w:hAnsi="Arial" w:cs="Times New Roman"/>
      <w:b/>
      <w:sz w:val="22"/>
      <w:szCs w:val="20"/>
    </w:rPr>
  </w:style>
  <w:style w:type="paragraph" w:styleId="Caption">
    <w:name w:val="caption"/>
    <w:basedOn w:val="Normal"/>
    <w:next w:val="Normal"/>
    <w:unhideWhenUsed/>
    <w:qFormat/>
    <w:rsid w:val="00746FCA"/>
    <w:pPr>
      <w:spacing w:after="200"/>
    </w:pPr>
    <w:rPr>
      <w:b/>
      <w:bCs/>
      <w:color w:val="4F81BD"/>
      <w:sz w:val="18"/>
      <w:szCs w:val="18"/>
    </w:rPr>
  </w:style>
  <w:style w:type="table" w:customStyle="1" w:styleId="MediumList11">
    <w:name w:val="Medium List 11"/>
    <w:basedOn w:val="TableNormal"/>
    <w:uiPriority w:val="65"/>
    <w:rsid w:val="008A2BDF"/>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eader">
    <w:name w:val="header"/>
    <w:basedOn w:val="Normal"/>
    <w:link w:val="HeaderChar"/>
    <w:uiPriority w:val="99"/>
    <w:semiHidden/>
    <w:unhideWhenUsed/>
    <w:rsid w:val="007D15C1"/>
    <w:pPr>
      <w:tabs>
        <w:tab w:val="center" w:pos="4680"/>
        <w:tab w:val="right" w:pos="9360"/>
      </w:tabs>
    </w:pPr>
  </w:style>
  <w:style w:type="character" w:customStyle="1" w:styleId="HeaderChar">
    <w:name w:val="Header Char"/>
    <w:basedOn w:val="DefaultParagraphFont"/>
    <w:link w:val="Header"/>
    <w:uiPriority w:val="99"/>
    <w:semiHidden/>
    <w:rsid w:val="007D15C1"/>
    <w:rPr>
      <w:rFonts w:ascii="Calibri" w:eastAsia="Calibri" w:hAnsi="Calibri"/>
      <w:sz w:val="22"/>
      <w:szCs w:val="22"/>
    </w:rPr>
  </w:style>
  <w:style w:type="paragraph" w:styleId="BalloonText">
    <w:name w:val="Balloon Text"/>
    <w:basedOn w:val="Normal"/>
    <w:link w:val="BalloonTextChar"/>
    <w:uiPriority w:val="99"/>
    <w:semiHidden/>
    <w:unhideWhenUsed/>
    <w:rsid w:val="008C1CE3"/>
    <w:rPr>
      <w:rFonts w:ascii="Tahoma" w:hAnsi="Tahoma" w:cs="Tahoma"/>
      <w:sz w:val="16"/>
      <w:szCs w:val="16"/>
    </w:rPr>
  </w:style>
  <w:style w:type="character" w:customStyle="1" w:styleId="BalloonTextChar">
    <w:name w:val="Balloon Text Char"/>
    <w:basedOn w:val="DefaultParagraphFont"/>
    <w:link w:val="BalloonText"/>
    <w:uiPriority w:val="99"/>
    <w:semiHidden/>
    <w:rsid w:val="008C1C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in1@vt.edu"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vitis@vt.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Cain\Desktop\P.%20VERDOT%20+%20C.%20FRANC\PETIT%20VERDOT\PETIT%20VERDOT%202013\2013%20Petit%20verdot%20berry%20weight\2013%20PV%20and%20CF%20berry%20weight%20on%20sample%20dates%20JMP%20ouput%20with%20figs.t.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9140001116882"/>
          <c:y val="3.4044740223371714E-2"/>
          <c:w val="0.64970436142290722"/>
          <c:h val="0.73838324602730099"/>
        </c:manualLayout>
      </c:layout>
      <c:lineChart>
        <c:grouping val="standard"/>
        <c:varyColors val="0"/>
        <c:ser>
          <c:idx val="0"/>
          <c:order val="0"/>
          <c:tx>
            <c:strRef>
              <c:f>PV!$B$14</c:f>
              <c:strCache>
                <c:ptCount val="1"/>
                <c:pt idx="0">
                  <c:v>NONE</c:v>
                </c:pt>
              </c:strCache>
            </c:strRef>
          </c:tx>
          <c:spPr>
            <a:ln>
              <a:solidFill>
                <a:schemeClr val="tx1">
                  <a:lumMod val="65000"/>
                  <a:lumOff val="35000"/>
                </a:schemeClr>
              </a:solidFill>
            </a:ln>
          </c:spPr>
          <c:marker>
            <c:symbol val="circle"/>
            <c:size val="5"/>
            <c:spPr>
              <a:solidFill>
                <a:schemeClr val="tx1">
                  <a:lumMod val="65000"/>
                  <a:lumOff val="35000"/>
                </a:schemeClr>
              </a:solidFill>
              <a:ln>
                <a:solidFill>
                  <a:prstClr val="black">
                    <a:lumMod val="65000"/>
                    <a:lumOff val="35000"/>
                  </a:prstClr>
                </a:solidFill>
              </a:ln>
            </c:spPr>
          </c:marker>
          <c:cat>
            <c:numRef>
              <c:f>PV!$A$2:$A$7</c:f>
              <c:numCache>
                <c:formatCode>d\-mmm</c:formatCode>
                <c:ptCount val="6"/>
                <c:pt idx="0">
                  <c:v>41834</c:v>
                </c:pt>
                <c:pt idx="1">
                  <c:v>41846</c:v>
                </c:pt>
                <c:pt idx="2">
                  <c:v>41865</c:v>
                </c:pt>
                <c:pt idx="3">
                  <c:v>41878</c:v>
                </c:pt>
                <c:pt idx="4">
                  <c:v>41901</c:v>
                </c:pt>
                <c:pt idx="5">
                  <c:v>41921</c:v>
                </c:pt>
              </c:numCache>
            </c:numRef>
          </c:cat>
          <c:val>
            <c:numRef>
              <c:f>PV!$M$14:$M$19</c:f>
              <c:numCache>
                <c:formatCode>General</c:formatCode>
                <c:ptCount val="6"/>
                <c:pt idx="0">
                  <c:v>0.50666669999999958</c:v>
                </c:pt>
                <c:pt idx="1">
                  <c:v>0.59166669999999921</c:v>
                </c:pt>
                <c:pt idx="2">
                  <c:v>0.63166670000000003</c:v>
                </c:pt>
                <c:pt idx="3">
                  <c:v>0.71000000000000063</c:v>
                </c:pt>
                <c:pt idx="4">
                  <c:v>1.155</c:v>
                </c:pt>
                <c:pt idx="5">
                  <c:v>1.25</c:v>
                </c:pt>
              </c:numCache>
            </c:numRef>
          </c:val>
          <c:smooth val="0"/>
        </c:ser>
        <c:ser>
          <c:idx val="1"/>
          <c:order val="1"/>
          <c:tx>
            <c:strRef>
              <c:f>PV!$B$8</c:f>
              <c:strCache>
                <c:ptCount val="1"/>
                <c:pt idx="0">
                  <c:v>MEDIUM</c:v>
                </c:pt>
              </c:strCache>
            </c:strRef>
          </c:tx>
          <c:spPr>
            <a:ln>
              <a:solidFill>
                <a:schemeClr val="tx1">
                  <a:lumMod val="50000"/>
                  <a:lumOff val="50000"/>
                </a:schemeClr>
              </a:solidFill>
            </a:ln>
          </c:spPr>
          <c:marker>
            <c:symbol val="triangle"/>
            <c:size val="5"/>
            <c:spPr>
              <a:solidFill>
                <a:schemeClr val="tx1">
                  <a:lumMod val="50000"/>
                  <a:lumOff val="50000"/>
                </a:schemeClr>
              </a:solidFill>
              <a:ln>
                <a:solidFill>
                  <a:prstClr val="black">
                    <a:lumMod val="50000"/>
                    <a:lumOff val="50000"/>
                  </a:prstClr>
                </a:solidFill>
              </a:ln>
            </c:spPr>
          </c:marker>
          <c:cat>
            <c:numRef>
              <c:f>PV!$A$2:$A$7</c:f>
              <c:numCache>
                <c:formatCode>d\-mmm</c:formatCode>
                <c:ptCount val="6"/>
                <c:pt idx="0">
                  <c:v>41834</c:v>
                </c:pt>
                <c:pt idx="1">
                  <c:v>41846</c:v>
                </c:pt>
                <c:pt idx="2">
                  <c:v>41865</c:v>
                </c:pt>
                <c:pt idx="3">
                  <c:v>41878</c:v>
                </c:pt>
                <c:pt idx="4">
                  <c:v>41901</c:v>
                </c:pt>
                <c:pt idx="5">
                  <c:v>41921</c:v>
                </c:pt>
              </c:numCache>
            </c:numRef>
          </c:cat>
          <c:val>
            <c:numRef>
              <c:f>PV!$M$8:$M$13</c:f>
              <c:numCache>
                <c:formatCode>General</c:formatCode>
                <c:ptCount val="6"/>
                <c:pt idx="0">
                  <c:v>0.49500000000000038</c:v>
                </c:pt>
                <c:pt idx="1">
                  <c:v>0.5866666999999991</c:v>
                </c:pt>
                <c:pt idx="2">
                  <c:v>0.63500000000000112</c:v>
                </c:pt>
                <c:pt idx="3">
                  <c:v>0.69833329999999949</c:v>
                </c:pt>
                <c:pt idx="4">
                  <c:v>1.1183333</c:v>
                </c:pt>
                <c:pt idx="5">
                  <c:v>1.2316666999999955</c:v>
                </c:pt>
              </c:numCache>
            </c:numRef>
          </c:val>
          <c:smooth val="0"/>
        </c:ser>
        <c:ser>
          <c:idx val="2"/>
          <c:order val="2"/>
          <c:tx>
            <c:strRef>
              <c:f>PV!$B$2</c:f>
              <c:strCache>
                <c:ptCount val="1"/>
                <c:pt idx="0">
                  <c:v>HIGH</c:v>
                </c:pt>
              </c:strCache>
            </c:strRef>
          </c:tx>
          <c:spPr>
            <a:ln>
              <a:solidFill>
                <a:schemeClr val="tx1"/>
              </a:solidFill>
              <a:prstDash val="sysDot"/>
            </a:ln>
          </c:spPr>
          <c:marker>
            <c:symbol val="circle"/>
            <c:size val="5"/>
            <c:spPr>
              <a:solidFill>
                <a:schemeClr val="tx1"/>
              </a:solidFill>
              <a:ln>
                <a:solidFill>
                  <a:prstClr val="black"/>
                </a:solidFill>
              </a:ln>
            </c:spPr>
          </c:marker>
          <c:cat>
            <c:numRef>
              <c:f>PV!$A$2:$A$7</c:f>
              <c:numCache>
                <c:formatCode>d\-mmm</c:formatCode>
                <c:ptCount val="6"/>
                <c:pt idx="0">
                  <c:v>41834</c:v>
                </c:pt>
                <c:pt idx="1">
                  <c:v>41846</c:v>
                </c:pt>
                <c:pt idx="2">
                  <c:v>41865</c:v>
                </c:pt>
                <c:pt idx="3">
                  <c:v>41878</c:v>
                </c:pt>
                <c:pt idx="4">
                  <c:v>41901</c:v>
                </c:pt>
                <c:pt idx="5">
                  <c:v>41921</c:v>
                </c:pt>
              </c:numCache>
            </c:numRef>
          </c:cat>
          <c:val>
            <c:numRef>
              <c:f>PV!$M$2:$M$7</c:f>
              <c:numCache>
                <c:formatCode>General</c:formatCode>
                <c:ptCount val="6"/>
                <c:pt idx="0">
                  <c:v>0.50666669999999958</c:v>
                </c:pt>
                <c:pt idx="1">
                  <c:v>0.59166669999999921</c:v>
                </c:pt>
                <c:pt idx="2">
                  <c:v>0.63166670000000003</c:v>
                </c:pt>
                <c:pt idx="3">
                  <c:v>0.70166669999999998</c:v>
                </c:pt>
                <c:pt idx="4">
                  <c:v>1.1316666999999974</c:v>
                </c:pt>
                <c:pt idx="5">
                  <c:v>1.2249999999999976</c:v>
                </c:pt>
              </c:numCache>
            </c:numRef>
          </c:val>
          <c:smooth val="0"/>
        </c:ser>
        <c:ser>
          <c:idx val="3"/>
          <c:order val="3"/>
          <c:tx>
            <c:strRef>
              <c:f>PV!$B$20</c:f>
              <c:strCache>
                <c:ptCount val="1"/>
                <c:pt idx="0">
                  <c:v>PRE-BLOOM</c:v>
                </c:pt>
              </c:strCache>
            </c:strRef>
          </c:tx>
          <c:spPr>
            <a:ln>
              <a:solidFill>
                <a:schemeClr val="tx1"/>
              </a:solidFill>
              <a:prstDash val="dash"/>
            </a:ln>
          </c:spPr>
          <c:marker>
            <c:symbol val="triangle"/>
            <c:size val="5"/>
            <c:spPr>
              <a:solidFill>
                <a:schemeClr val="tx1"/>
              </a:solidFill>
              <a:ln>
                <a:solidFill>
                  <a:prstClr val="black"/>
                </a:solidFill>
              </a:ln>
            </c:spPr>
          </c:marker>
          <c:cat>
            <c:numRef>
              <c:f>PV!$A$2:$A$7</c:f>
              <c:numCache>
                <c:formatCode>d\-mmm</c:formatCode>
                <c:ptCount val="6"/>
                <c:pt idx="0">
                  <c:v>41834</c:v>
                </c:pt>
                <c:pt idx="1">
                  <c:v>41846</c:v>
                </c:pt>
                <c:pt idx="2">
                  <c:v>41865</c:v>
                </c:pt>
                <c:pt idx="3">
                  <c:v>41878</c:v>
                </c:pt>
                <c:pt idx="4">
                  <c:v>41901</c:v>
                </c:pt>
                <c:pt idx="5">
                  <c:v>41921</c:v>
                </c:pt>
              </c:numCache>
            </c:numRef>
          </c:cat>
          <c:val>
            <c:numRef>
              <c:f>PV!$M$20:$M$25</c:f>
              <c:numCache>
                <c:formatCode>General</c:formatCode>
                <c:ptCount val="6"/>
                <c:pt idx="0">
                  <c:v>0.43666670000000063</c:v>
                </c:pt>
                <c:pt idx="1">
                  <c:v>0.51500000000000001</c:v>
                </c:pt>
                <c:pt idx="2">
                  <c:v>0.54833329999999958</c:v>
                </c:pt>
                <c:pt idx="3">
                  <c:v>0.59166669999999921</c:v>
                </c:pt>
                <c:pt idx="4">
                  <c:v>0.94499999999999995</c:v>
                </c:pt>
                <c:pt idx="5">
                  <c:v>1.0183332999999979</c:v>
                </c:pt>
              </c:numCache>
            </c:numRef>
          </c:val>
          <c:smooth val="0"/>
        </c:ser>
        <c:dLbls>
          <c:showLegendKey val="0"/>
          <c:showVal val="0"/>
          <c:showCatName val="0"/>
          <c:showSerName val="0"/>
          <c:showPercent val="0"/>
          <c:showBubbleSize val="0"/>
        </c:dLbls>
        <c:marker val="1"/>
        <c:smooth val="0"/>
        <c:axId val="37487360"/>
        <c:axId val="177851776"/>
      </c:lineChart>
      <c:dateAx>
        <c:axId val="37487360"/>
        <c:scaling>
          <c:orientation val="minMax"/>
        </c:scaling>
        <c:delete val="0"/>
        <c:axPos val="b"/>
        <c:numFmt formatCode="d\-mmm" sourceLinked="1"/>
        <c:majorTickMark val="out"/>
        <c:minorTickMark val="none"/>
        <c:tickLblPos val="nextTo"/>
        <c:crossAx val="177851776"/>
        <c:crosses val="autoZero"/>
        <c:auto val="1"/>
        <c:lblOffset val="100"/>
        <c:baseTimeUnit val="days"/>
      </c:dateAx>
      <c:valAx>
        <c:axId val="177851776"/>
        <c:scaling>
          <c:orientation val="minMax"/>
        </c:scaling>
        <c:delete val="0"/>
        <c:axPos val="l"/>
        <c:majorGridlines/>
        <c:title>
          <c:tx>
            <c:rich>
              <a:bodyPr rot="-5400000" vert="horz"/>
              <a:lstStyle/>
              <a:p>
                <a:pPr>
                  <a:defRPr/>
                </a:pPr>
                <a:r>
                  <a:rPr lang="en-US">
                    <a:latin typeface="Times New Roman"/>
                    <a:cs typeface="Times New Roman"/>
                  </a:rPr>
                  <a:t>(g)</a:t>
                </a:r>
                <a:endParaRPr lang="en-US"/>
              </a:p>
            </c:rich>
          </c:tx>
          <c:layout>
            <c:manualLayout>
              <c:xMode val="edge"/>
              <c:yMode val="edge"/>
              <c:x val="5.7135198525716307E-3"/>
              <c:y val="0.36017366988005112"/>
            </c:manualLayout>
          </c:layout>
          <c:overlay val="0"/>
        </c:title>
        <c:numFmt formatCode="General" sourceLinked="1"/>
        <c:majorTickMark val="out"/>
        <c:minorTickMark val="none"/>
        <c:tickLblPos val="nextTo"/>
        <c:crossAx val="37487360"/>
        <c:crosses val="autoZero"/>
        <c:crossBetween val="between"/>
      </c:valAx>
    </c:plotArea>
    <c:legend>
      <c:legendPos val="r"/>
      <c:layout>
        <c:manualLayout>
          <c:xMode val="edge"/>
          <c:yMode val="edge"/>
          <c:x val="0.76324007371419211"/>
          <c:y val="0.32793598716827205"/>
          <c:w val="0.22009337130731013"/>
          <c:h val="0.36584897243575865"/>
        </c:manualLayout>
      </c:layout>
      <c:overlay val="0"/>
      <c:txPr>
        <a:bodyPr/>
        <a:lstStyle/>
        <a:p>
          <a:pPr>
            <a:defRPr sz="800"/>
          </a:pPr>
          <a:endParaRPr lang="en-US"/>
        </a:p>
      </c:txPr>
    </c:legend>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5813-79B6-4C66-8CC7-7BED4F0D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Cornell University/Virginia Tech</Company>
  <LinksUpToDate>false</LinksUpToDate>
  <CharactersWithSpaces>11578</CharactersWithSpaces>
  <SharedDoc>false</SharedDoc>
  <HLinks>
    <vt:vector size="6" baseType="variant">
      <vt:variant>
        <vt:i4>3080302</vt:i4>
      </vt:variant>
      <vt:variant>
        <vt:i4>0</vt:i4>
      </vt:variant>
      <vt:variant>
        <vt:i4>0</vt:i4>
      </vt:variant>
      <vt:variant>
        <vt:i4>5</vt:i4>
      </vt:variant>
      <vt:variant>
        <vt:lpwstr>mailto:vitis@vt.edu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D'Attilio</dc:creator>
  <cp:lastModifiedBy>Susan Wagner</cp:lastModifiedBy>
  <cp:revision>2</cp:revision>
  <cp:lastPrinted>2014-02-03T20:30:00Z</cp:lastPrinted>
  <dcterms:created xsi:type="dcterms:W3CDTF">2014-12-05T16:10:00Z</dcterms:created>
  <dcterms:modified xsi:type="dcterms:W3CDTF">2014-12-05T16:10:00Z</dcterms:modified>
</cp:coreProperties>
</file>